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220"/>
        <w:gridCol w:w="184"/>
        <w:gridCol w:w="425"/>
        <w:gridCol w:w="425"/>
        <w:gridCol w:w="851"/>
        <w:gridCol w:w="708"/>
        <w:gridCol w:w="562"/>
        <w:gridCol w:w="289"/>
        <w:gridCol w:w="561"/>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孙勇</w:t>
            </w:r>
          </w:p>
        </w:tc>
        <w:tc>
          <w:tcPr>
            <w:tcW w:w="709" w:type="dxa"/>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性别</w:t>
            </w:r>
          </w:p>
        </w:tc>
        <w:tc>
          <w:tcPr>
            <w:tcW w:w="1418" w:type="dxa"/>
            <w:gridSpan w:val="3"/>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男</w:t>
            </w:r>
          </w:p>
        </w:tc>
        <w:tc>
          <w:tcPr>
            <w:tcW w:w="850"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出生年月</w:t>
            </w:r>
          </w:p>
        </w:tc>
        <w:tc>
          <w:tcPr>
            <w:tcW w:w="1559" w:type="dxa"/>
            <w:gridSpan w:val="2"/>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1978年5月</w:t>
            </w:r>
          </w:p>
        </w:tc>
        <w:tc>
          <w:tcPr>
            <w:tcW w:w="851"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政治面貌</w:t>
            </w:r>
          </w:p>
        </w:tc>
        <w:tc>
          <w:tcPr>
            <w:tcW w:w="1276" w:type="dxa"/>
            <w:gridSpan w:val="2"/>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hint="default" w:ascii="Times New Roman" w:hAnsi="Times New Roman" w:eastAsia="仿宋_GB2312" w:cs="Times New Roman"/>
                <w:sz w:val="24"/>
                <w:szCs w:val="24"/>
              </w:rPr>
            </w:pPr>
          </w:p>
        </w:tc>
        <w:tc>
          <w:tcPr>
            <w:tcW w:w="709" w:type="dxa"/>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民族</w:t>
            </w:r>
          </w:p>
        </w:tc>
        <w:tc>
          <w:tcPr>
            <w:tcW w:w="1418" w:type="dxa"/>
            <w:gridSpan w:val="3"/>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汉</w:t>
            </w:r>
          </w:p>
        </w:tc>
        <w:tc>
          <w:tcPr>
            <w:tcW w:w="850"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学历</w:t>
            </w:r>
          </w:p>
        </w:tc>
        <w:tc>
          <w:tcPr>
            <w:tcW w:w="1559" w:type="dxa"/>
            <w:gridSpan w:val="2"/>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研究生</w:t>
            </w:r>
          </w:p>
        </w:tc>
        <w:tc>
          <w:tcPr>
            <w:tcW w:w="851"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学位</w:t>
            </w:r>
          </w:p>
        </w:tc>
        <w:tc>
          <w:tcPr>
            <w:tcW w:w="1276" w:type="dxa"/>
            <w:gridSpan w:val="2"/>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工学硕士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工作单位</w:t>
            </w:r>
          </w:p>
        </w:tc>
        <w:tc>
          <w:tcPr>
            <w:tcW w:w="6663" w:type="dxa"/>
            <w:gridSpan w:val="12"/>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中国南方电网有限责任公司超高压输电公司电力科研院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专业技术职称</w:t>
            </w:r>
          </w:p>
        </w:tc>
        <w:tc>
          <w:tcPr>
            <w:tcW w:w="2552" w:type="dxa"/>
            <w:gridSpan w:val="5"/>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高级工程师</w:t>
            </w:r>
          </w:p>
        </w:tc>
        <w:tc>
          <w:tcPr>
            <w:tcW w:w="1276"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2835" w:type="dxa"/>
            <w:gridSpan w:val="5"/>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五级职员/技术专家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研究生培养基地名称</w:t>
            </w:r>
          </w:p>
        </w:tc>
        <w:tc>
          <w:tcPr>
            <w:tcW w:w="5940" w:type="dxa"/>
            <w:gridSpan w:val="10"/>
            <w:vAlign w:val="center"/>
          </w:tcPr>
          <w:p>
            <w:pPr>
              <w:jc w:val="center"/>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申报专业学位</w:t>
            </w:r>
          </w:p>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类别、领域</w:t>
            </w:r>
          </w:p>
        </w:tc>
        <w:tc>
          <w:tcPr>
            <w:tcW w:w="2552" w:type="dxa"/>
            <w:gridSpan w:val="5"/>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工程硕士</w:t>
            </w: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lang w:val="en-US" w:eastAsia="zh-CN"/>
              </w:rPr>
              <w:t>电气工程</w:t>
            </w:r>
          </w:p>
        </w:tc>
        <w:tc>
          <w:tcPr>
            <w:tcW w:w="1276"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研究方向</w:t>
            </w:r>
          </w:p>
        </w:tc>
        <w:tc>
          <w:tcPr>
            <w:tcW w:w="2835" w:type="dxa"/>
            <w:gridSpan w:val="5"/>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高压直流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职业资格证书</w:t>
            </w:r>
          </w:p>
        </w:tc>
        <w:tc>
          <w:tcPr>
            <w:tcW w:w="6663" w:type="dxa"/>
            <w:gridSpan w:val="1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联系电话</w:t>
            </w:r>
          </w:p>
        </w:tc>
        <w:tc>
          <w:tcPr>
            <w:tcW w:w="2552" w:type="dxa"/>
            <w:gridSpan w:val="5"/>
            <w:vAlign w:val="center"/>
          </w:tcPr>
          <w:p>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13926103806</w:t>
            </w:r>
          </w:p>
        </w:tc>
        <w:tc>
          <w:tcPr>
            <w:tcW w:w="1276" w:type="dxa"/>
            <w:gridSpan w:val="2"/>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E-mail</w:t>
            </w:r>
          </w:p>
        </w:tc>
        <w:tc>
          <w:tcPr>
            <w:tcW w:w="2835" w:type="dxa"/>
            <w:gridSpan w:val="5"/>
            <w:vAlign w:val="center"/>
          </w:tcPr>
          <w:p>
            <w:pPr>
              <w:jc w:val="center"/>
              <w:rPr>
                <w:rFonts w:hint="default" w:ascii="Times New Roman" w:hAnsi="Times New Roman" w:eastAsia="仿宋_GB2312" w:cs="Times New Roman"/>
                <w:sz w:val="24"/>
                <w:szCs w:val="24"/>
                <w:lang w:val="en-US"/>
              </w:rPr>
            </w:pPr>
            <w:r>
              <w:rPr>
                <w:rFonts w:hint="default" w:ascii="Times New Roman" w:hAnsi="Times New Roman" w:eastAsia="仿宋_GB2312" w:cs="Times New Roman"/>
                <w:sz w:val="24"/>
                <w:szCs w:val="24"/>
                <w:lang w:val="en-US" w:eastAsia="zh-CN"/>
              </w:rPr>
              <w:t>13926103806@139.com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2" w:hRule="atLeast"/>
        </w:trPr>
        <w:tc>
          <w:tcPr>
            <w:tcW w:w="8790" w:type="dxa"/>
            <w:gridSpan w:val="14"/>
            <w:vAlign w:val="center"/>
          </w:tcPr>
          <w:p>
            <w:pPr>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1996.9—2003年4月，上海交通大学高电压与绝缘技术工学学士、硕士学位；</w:t>
            </w:r>
          </w:p>
          <w:p>
            <w:pPr>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2003.4-2010.12，南网超高压输电公司广州局历任一次班班员、副班长、变电一次专责；</w:t>
            </w:r>
          </w:p>
          <w:p>
            <w:pPr>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2011.1-2015.12，南网超高压输电公司生产技术部专责、科长；</w:t>
            </w:r>
          </w:p>
          <w:p>
            <w:pPr>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2016.1至今，南网超高压输电公司电力科研院高级经理、五级职员和技术专家，参与多项超（特）高压直流工程生产准备、交接验收、安装调试和生产运维，多次主持或参与换流变、GIL、桥臂电抗器等设备在制造和运行中的故障分析和技术攻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熟悉变电一次设备尤其是直流输电设备（含柔直设备）结构原理、技术标准、故障诊断、试验检测；参与多项行业、企业技术标准制订和修订；现为全国电力电容器标准化技术委员会委员（SAC/TC45）、能源行业特定环境条件电气设备制造安全评价标准化技术委员会委员（NEA/TC38）、电力行业高压直流输电标准化技术委员会委员（DL/TC12）、IEEE PES变电站技术委员会运维技术分委会和智能运维分会常务理事、中国电工技术学会高级会员、中国电机工程学会高级会、中电协特定环境电气设备试验与安全评价标准化专业委员会（CEEIA/TC69）委员、南方电网公司电力变压器技术标准工作组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07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3155" w:type="dxa"/>
            <w:gridSpan w:val="6"/>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85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715"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特（超）高压直流工程主设备品控技术研究、标准体修构建及推广应用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南方电网公司价值创造一等奖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2021</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特高压直流穿墙套管故障诊断技术及结构优化研究</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广东省科技进步三等奖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2017</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大型直流工程物资质量管控体系构建与实践</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电力行业设备管理与技术创新成果一等奖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2021</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超/特高压柔性直流桥臂电抗器关键技术及工程应用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中国机械工业奖科技进步奖二等奖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换流变压器阻燃防爆套管国产化关键技术、预警装置及应用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南方电网公司科技进步奖一等奖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超/特高压换流（柔直）变压器全过程质量管控关键技术及工程应用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中国质量协会质量技术奖二等奖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2022</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基于物联网+的变压器大件运输远程监测平台</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中国电力技术市场协会年优秀创新技术成果一等奖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柔性直流输电换流阀用直流支撑电容器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主持制订能源行业标准</w:t>
            </w:r>
            <w:r>
              <w:rPr>
                <w:rFonts w:hint="default" w:ascii="Times New Roman" w:hAnsi="Times New Roman" w:eastAsia="仿宋_GB2312" w:cs="Times New Roman"/>
                <w:sz w:val="21"/>
                <w:szCs w:val="21"/>
                <w:lang w:val="en-US" w:eastAsia="zh-CN"/>
              </w:rPr>
              <w:t>NB</w:t>
            </w:r>
            <w:r>
              <w:rPr>
                <w:rFonts w:hint="default" w:ascii="Times New Roman" w:hAnsi="Times New Roman" w:eastAsia="仿宋_GB2312" w:cs="Times New Roman"/>
                <w:sz w:val="21"/>
                <w:szCs w:val="21"/>
              </w:rPr>
              <w:t>/T 11388—2023</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lang w:val="en-US" w:eastAsia="zh-CN"/>
              </w:rPr>
              <w:t>专著《</w:t>
            </w:r>
            <w:r>
              <w:rPr>
                <w:rFonts w:hint="default" w:ascii="Times New Roman" w:hAnsi="Times New Roman" w:eastAsia="仿宋_GB2312" w:cs="Times New Roman"/>
                <w:sz w:val="21"/>
                <w:szCs w:val="21"/>
              </w:rPr>
              <w:t>多端直流主设备品控技术与应用</w:t>
            </w:r>
            <w:r>
              <w:rPr>
                <w:rFonts w:hint="default" w:ascii="Times New Roman" w:hAnsi="Times New Roman" w:eastAsia="仿宋_GB2312" w:cs="Times New Roman"/>
                <w:sz w:val="21"/>
                <w:szCs w:val="21"/>
                <w:lang w:val="en-US" w:eastAsia="zh-CN"/>
              </w:rPr>
              <w:t>》</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中国电力出版社</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2022</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专著《高压套管及其绝缘》</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重庆大学出版社</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2021</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换流变压器动态评价和状态预警及性能保持关键技术研究与应用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超高压输电公司科技进步奖二等奖</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2022</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 xml:space="preserve">电气绝缘用高导热性环氧树脂复合物 </w:t>
            </w:r>
          </w:p>
          <w:p>
            <w:pPr>
              <w:widowControl/>
              <w:autoSpaceDE w:val="0"/>
              <w:autoSpaceDN w:val="0"/>
              <w:adjustRightInd w:val="0"/>
              <w:jc w:val="left"/>
              <w:rPr>
                <w:rFonts w:hint="default" w:ascii="Times New Roman" w:hAnsi="Times New Roman" w:eastAsia="仿宋_GB2312" w:cs="Times New Roman"/>
                <w:sz w:val="21"/>
                <w:szCs w:val="21"/>
                <w:lang w:val="en-US" w:eastAsia="zh-CN"/>
              </w:rPr>
            </w:pP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主持制订电器工业协会团标T/CEEIA 669—2023</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高压直流输电系统换流阀阻尼吸收回路用电容器</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主持修订国标GB/T 26215—2023</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柔性直流输电设备监造技术导则</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主持修订行标DL/T 1793</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±800kV特高压柔性直流桥臂电抗器设计方法</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高压电器</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2023</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基于中心距和样本特征的换流变压器模糊状态评估模型</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高压电器</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2021</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070" w:type="dxa"/>
            <w:gridSpan w:val="5"/>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热老化对干式空心电抗器匝间绝缘材料性能影响研究</w:t>
            </w:r>
          </w:p>
        </w:tc>
        <w:tc>
          <w:tcPr>
            <w:tcW w:w="3155" w:type="dxa"/>
            <w:gridSpan w:val="6"/>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现代塑料加工应用</w:t>
            </w:r>
          </w:p>
        </w:tc>
        <w:tc>
          <w:tcPr>
            <w:tcW w:w="850" w:type="dxa"/>
            <w:gridSpan w:val="2"/>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2022</w:t>
            </w:r>
          </w:p>
        </w:tc>
        <w:tc>
          <w:tcPr>
            <w:tcW w:w="715" w:type="dxa"/>
          </w:tcPr>
          <w:p>
            <w:pPr>
              <w:widowControl/>
              <w:autoSpaceDE w:val="0"/>
              <w:autoSpaceDN w:val="0"/>
              <w:adjustRightInd w:val="0"/>
              <w:jc w:val="left"/>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4" w:hRule="atLeast"/>
        </w:trPr>
        <w:tc>
          <w:tcPr>
            <w:tcW w:w="8790" w:type="dxa"/>
            <w:gridSpan w:val="14"/>
            <w:vAlign w:val="center"/>
          </w:tcPr>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校学位评定委员会审批意见 </w:t>
            </w:r>
            <w:r>
              <w:rPr>
                <w:rFonts w:ascii="仿宋_GB2312" w:eastAsia="仿宋_GB2312"/>
                <w:sz w:val="24"/>
                <w:szCs w:val="24"/>
              </w:rPr>
              <w:t xml:space="preserve"> </w:t>
            </w:r>
            <w:bookmarkStart w:id="0" w:name="_GoBack"/>
            <w:bookmarkEnd w:id="0"/>
          </w:p>
          <w:p>
            <w:pPr>
              <w:spacing w:line="400" w:lineRule="exact"/>
              <w:ind w:firstLine="720" w:firstLineChars="300"/>
              <w:rPr>
                <w:rFonts w:ascii="仿宋_GB2312" w:eastAsia="仿宋_GB2312"/>
                <w:sz w:val="24"/>
                <w:szCs w:val="24"/>
              </w:rPr>
            </w:pPr>
            <w:r>
              <w:rPr>
                <w:rFonts w:hint="eastAsia" w:ascii="仿宋_GB2312" w:eastAsia="仿宋_GB2312"/>
                <w:sz w:val="24"/>
                <w:szCs w:val="24"/>
              </w:rPr>
              <w:t xml:space="preserve">同意聘任，聘期三年。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iMzljZDhjZmJjOTc2N2UzN2I0YmJjYzdiNzY5ZjUifQ=="/>
  </w:docVars>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261D1FBA"/>
    <w:rsid w:val="36CF10AF"/>
    <w:rsid w:val="3B2F65C0"/>
    <w:rsid w:val="47FE3EDE"/>
    <w:rsid w:val="79095129"/>
    <w:rsid w:val="7B660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字符"/>
    <w:basedOn w:val="5"/>
    <w:link w:val="2"/>
    <w:autoRedefine/>
    <w:qFormat/>
    <w:uiPriority w:val="99"/>
    <w:rPr>
      <w:rFonts w:ascii="Times New Roman" w:hAnsi="Times New Roman" w:eastAsia="宋体" w:cs="Times New Roman"/>
      <w:sz w:val="18"/>
      <w:szCs w:val="18"/>
    </w:rPr>
  </w:style>
  <w:style w:type="character" w:customStyle="1" w:styleId="8">
    <w:name w:val="页眉 字符"/>
    <w:basedOn w:val="5"/>
    <w:link w:val="3"/>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1384</Words>
  <Characters>1717</Characters>
  <Lines>3</Lines>
  <Paragraphs>1</Paragraphs>
  <TotalTime>7</TotalTime>
  <ScaleCrop>false</ScaleCrop>
  <LinksUpToDate>false</LinksUpToDate>
  <CharactersWithSpaces>1873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sunyong</dc:creator>
  <cp:lastModifiedBy>Yue Dong</cp:lastModifiedBy>
  <cp:lastPrinted>2021-05-04T01:03:00Z</cp:lastPrinted>
  <dcterms:modified xsi:type="dcterms:W3CDTF">2024-05-23T06:22:44Z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1F5394B5B6B44AA7B40140D86D3B57E3_13</vt:lpwstr>
  </property>
</Properties>
</file>