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/>
        <w:jc w:val="center"/>
        <w:rPr>
          <w:rFonts w:ascii="微软雅黑" w:hAnsi="微软雅黑" w:eastAsia="微软雅黑" w:cs="微软雅黑"/>
          <w:b/>
          <w:color w:val="333333"/>
          <w:sz w:val="36"/>
          <w:szCs w:val="28"/>
        </w:rPr>
      </w:pPr>
      <w:r>
        <w:rPr>
          <w:rFonts w:hint="eastAsia" w:ascii="微软雅黑" w:hAnsi="微软雅黑" w:eastAsia="微软雅黑" w:cs="微软雅黑"/>
          <w:b/>
          <w:color w:val="333333"/>
          <w:sz w:val="40"/>
          <w:szCs w:val="28"/>
        </w:rPr>
        <w:t>江南电缆校园招聘简章</w:t>
      </w:r>
    </w:p>
    <w:p>
      <w:pPr>
        <w:pStyle w:val="4"/>
        <w:widowControl/>
        <w:spacing w:before="0" w:beforeAutospacing="0" w:after="0" w:afterAutospacing="0"/>
        <w:rPr>
          <w:rFonts w:ascii="微软雅黑" w:hAnsi="微软雅黑" w:eastAsia="微软雅黑" w:cs="微软雅黑"/>
          <w:b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333333"/>
          <w:sz w:val="28"/>
          <w:szCs w:val="28"/>
        </w:rPr>
        <w:t>一</w:t>
      </w:r>
      <w:r>
        <w:rPr>
          <w:rFonts w:ascii="微软雅黑" w:hAnsi="微软雅黑" w:eastAsia="微软雅黑" w:cs="微软雅黑"/>
          <w:b/>
          <w:color w:val="333333"/>
          <w:sz w:val="28"/>
          <w:szCs w:val="28"/>
        </w:rPr>
        <w:t>、</w:t>
      </w:r>
      <w:r>
        <w:rPr>
          <w:rFonts w:hint="eastAsia" w:ascii="微软雅黑" w:hAnsi="微软雅黑" w:eastAsia="微软雅黑" w:cs="微软雅黑"/>
          <w:b/>
          <w:color w:val="333333"/>
          <w:sz w:val="28"/>
          <w:szCs w:val="28"/>
        </w:rPr>
        <w:t>公司简介：</w:t>
      </w: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1"/>
          <w:shd w:val="clear" w:color="auto" w:fill="FFFFFF"/>
        </w:rPr>
        <w:t>无锡江南电缆有限公司创始于1985年，38年专注于电线电缆研发、生产、销售，是国家重点高新技术企业，2012年4月在香港上市，公司先后荣获“中国线缆行业最具竞争力企业10强”，中国制造业500强、中国民营企业制造业500强、中国机械工业500强等多项荣誉称号。</w:t>
      </w: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1"/>
          <w:shd w:val="clear" w:color="auto" w:fill="FFFFFF"/>
        </w:rPr>
        <w:t>公司现有员工2500余人，其中大专以上中高级人才占职工总数的30%以上。公司拥有“两站一室两中心”：省院士工作站和国家级博士后工作站、国家CNAS认可实验室、江苏省认定企</w:t>
      </w: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szCs w:val="21"/>
          <w:shd w:val="clear" w:color="auto" w:fill="FFFFFF"/>
        </w:rPr>
        <w:t>业技术中心、江苏省特种电缆材料与应用工程技术研究中心。</w:t>
      </w: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000000"/>
          <w:sz w:val="24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zCs w:val="21"/>
          <w:shd w:val="clear" w:color="auto" w:fill="FFFFFF"/>
        </w:rPr>
        <w:t>公司位于中国电缆城官林镇，交通十分便利。我们期待更多优秀员工加盟，与江南电缆共创美好未来。</w:t>
      </w:r>
    </w:p>
    <w:tbl>
      <w:tblPr>
        <w:tblStyle w:val="5"/>
        <w:tblpPr w:leftFromText="180" w:rightFromText="180" w:vertAnchor="text" w:horzAnchor="page" w:tblpX="958" w:tblpY="642"/>
        <w:tblW w:w="103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560"/>
        <w:gridCol w:w="710"/>
        <w:gridCol w:w="4575"/>
        <w:gridCol w:w="113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tblHeader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管培生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  <w:t>培养方向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需求人数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  <w:lang w:bidi="ar"/>
              </w:rPr>
              <w:t>学历要求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  <w:lang w:bidi="ar"/>
              </w:rPr>
              <w:t>待遇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Cs w:val="21"/>
                <w:lang w:bidi="ar"/>
              </w:rPr>
              <w:t>（年薪）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tblHeader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技术研发类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工艺工程师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自动化、电气工程及自动化、电气绝缘与电缆、高电压与绝缘技术、机械电子工程等工科类专业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9-12万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tblHeader/>
        </w:trPr>
        <w:tc>
          <w:tcPr>
            <w:tcW w:w="12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质量管理工程师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自动化、电气工程及自动化、电气绝缘与电缆、高电压与绝缘技术、机械电子工程等工科类专业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9-12万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tblHeader/>
        </w:trPr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软件开发工程师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软件工程、计算机科学与技术、网络工程、物联网、信息安全等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9-12万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tblHeader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智能制造类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生产计划工程师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智能科学与技术、自动化、电气工程及自动化、通信工程等工科类专业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7-10万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tblHeader/>
        </w:trPr>
        <w:tc>
          <w:tcPr>
            <w:tcW w:w="12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设备维护工程师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机械设计制造及其自动化、机械电子工程等工科类专业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7-10万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tblHeader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营销管理类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营销专员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市场营销、国际商务、国际经济与贸易、电子商务、物流管理等相关专业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6-9万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tblHeader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商务经理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市场营销、国际商务、国际经济与贸易、电子商务等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6-15万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tblHeader/>
        </w:trPr>
        <w:tc>
          <w:tcPr>
            <w:tcW w:w="123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法务专员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法学等相关专业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6-10万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tblHeader/>
        </w:trPr>
        <w:tc>
          <w:tcPr>
            <w:tcW w:w="123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职能类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会计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会计学、财务管理、金融学、统计学等相关专业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6-9万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tblHeader/>
        </w:trPr>
        <w:tc>
          <w:tcPr>
            <w:tcW w:w="12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人事专员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人力资源管理等相关专业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本科及以上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6-9万</w:t>
            </w:r>
          </w:p>
        </w:tc>
      </w:tr>
    </w:tbl>
    <w:p>
      <w:pPr>
        <w:pStyle w:val="4"/>
        <w:widowControl/>
        <w:numPr>
          <w:ilvl w:val="0"/>
          <w:numId w:val="1"/>
        </w:numPr>
        <w:spacing w:before="0" w:beforeAutospacing="0" w:after="0" w:afterAutospacing="0"/>
        <w:ind w:left="210" w:leftChars="0" w:firstLineChars="0"/>
        <w:rPr>
          <w:rFonts w:ascii="微软雅黑" w:hAnsi="微软雅黑" w:eastAsia="微软雅黑" w:cs="微软雅黑"/>
          <w:b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color w:val="333333"/>
          <w:sz w:val="28"/>
          <w:szCs w:val="28"/>
        </w:rPr>
        <w:t>招聘岗位</w:t>
      </w:r>
    </w:p>
    <w:p>
      <w:pPr>
        <w:snapToGrid w:val="0"/>
        <w:spacing w:line="360" w:lineRule="auto"/>
        <w:rPr>
          <w:rFonts w:ascii="宋体" w:hAnsi="宋体"/>
          <w:sz w:val="22"/>
        </w:rPr>
      </w:pPr>
    </w:p>
    <w:p>
      <w:pPr>
        <w:pStyle w:val="4"/>
        <w:widowControl/>
        <w:spacing w:before="0" w:beforeAutospacing="0" w:after="0" w:afterAutospacing="0"/>
        <w:rPr>
          <w:rFonts w:ascii="微软雅黑" w:hAnsi="微软雅黑" w:eastAsia="微软雅黑" w:cs="微软雅黑"/>
          <w:b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333333"/>
          <w:sz w:val="28"/>
          <w:szCs w:val="28"/>
        </w:rPr>
        <w:t>三、</w:t>
      </w:r>
      <w:r>
        <w:rPr>
          <w:rFonts w:ascii="微软雅黑" w:hAnsi="微软雅黑" w:eastAsia="微软雅黑" w:cs="微软雅黑"/>
          <w:b/>
          <w:color w:val="333333"/>
          <w:sz w:val="28"/>
          <w:szCs w:val="28"/>
        </w:rPr>
        <w:t>福利待遇</w:t>
      </w:r>
    </w:p>
    <w:p>
      <w:pPr>
        <w:pStyle w:val="4"/>
        <w:widowControl/>
        <w:spacing w:before="0" w:beforeAutospacing="0" w:after="0" w:afterAutospacing="0"/>
        <w:rPr>
          <w:rFonts w:asciiTheme="minorEastAsia" w:hAnsiTheme="minorEastAsia" w:eastAsiaTheme="minorEastAsia"/>
          <w:kern w:val="2"/>
        </w:rPr>
      </w:pPr>
      <w:r>
        <w:rPr>
          <w:rFonts w:hint="eastAsia" w:asciiTheme="minorEastAsia" w:hAnsiTheme="minorEastAsia" w:eastAsiaTheme="minorEastAsia"/>
          <w:kern w:val="2"/>
        </w:rPr>
        <w:t>1</w:t>
      </w:r>
      <w:r>
        <w:rPr>
          <w:rFonts w:hint="eastAsia" w:asciiTheme="minorEastAsia" w:hAnsiTheme="minorEastAsia" w:eastAsiaTheme="minorEastAsia"/>
          <w:color w:val="FF0000"/>
          <w:kern w:val="2"/>
        </w:rPr>
        <w:t>.</w:t>
      </w:r>
      <w:r>
        <w:rPr>
          <w:rFonts w:hint="eastAsia" w:asciiTheme="minorEastAsia" w:hAnsiTheme="minorEastAsia" w:eastAsiaTheme="minorEastAsia"/>
          <w:kern w:val="2"/>
        </w:rPr>
        <w:t>作息时间：8小时工作制，双休；</w:t>
      </w:r>
    </w:p>
    <w:p>
      <w:pPr>
        <w:pStyle w:val="4"/>
        <w:widowControl/>
        <w:spacing w:before="0" w:beforeAutospacing="0" w:after="0" w:afterAutospacing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2.住宿：公司提供员工宿舍，按三星级酒店标准配备空调、WIFI、热水、储物柜、洗衣机等；</w:t>
      </w:r>
    </w:p>
    <w:p>
      <w:pPr>
        <w:spacing w:line="400" w:lineRule="exac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3.伙食：线上小程序预约点餐，享受江南精准配送服务，江南大食堂提供：</w:t>
      </w:r>
      <w:r>
        <w:rPr>
          <w:rFonts w:asciiTheme="minorEastAsia" w:hAnsiTheme="minorEastAsia" w:eastAsiaTheme="minorEastAsia"/>
          <w:color w:val="auto"/>
          <w:sz w:val="24"/>
        </w:rPr>
        <w:t>①</w:t>
      </w:r>
      <w:r>
        <w:rPr>
          <w:rFonts w:hint="eastAsia" w:asciiTheme="minorEastAsia" w:hAnsiTheme="minorEastAsia" w:eastAsiaTheme="minorEastAsia"/>
          <w:color w:val="auto"/>
          <w:sz w:val="24"/>
        </w:rPr>
        <w:t>标准工作餐②精品餐：麻辣烫、牛肉面、卤肉饭等③特色餐：各类火锅、砂锅、朝鲜冷面④精品小吃：鸡蛋饼、肉夹馍等⑤饮品：奶茶、咖啡，每月享受餐补；</w:t>
      </w:r>
    </w:p>
    <w:p>
      <w:pPr>
        <w:spacing w:line="400" w:lineRule="exac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4.五险一金：全员缴纳五险一金、职工医疗互助金；公司设有江南爱心基金，贴心帮扶；</w:t>
      </w:r>
    </w:p>
    <w:p>
      <w:pPr>
        <w:spacing w:line="400" w:lineRule="exac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5.奖励：享受学历、技能、职称、</w:t>
      </w:r>
      <w:r>
        <w:rPr>
          <w:rFonts w:ascii="Times New Roman" w:hAnsi="Times New Roman"/>
          <w:color w:val="auto"/>
          <w:sz w:val="24"/>
        </w:rPr>
        <w:t>执业资格</w:t>
      </w:r>
      <w:r>
        <w:rPr>
          <w:rFonts w:hint="eastAsia" w:asciiTheme="minorEastAsia" w:hAnsiTheme="minorEastAsia" w:eastAsiaTheme="minorEastAsia"/>
          <w:color w:val="auto"/>
          <w:sz w:val="24"/>
        </w:rPr>
        <w:t>提升奖励、稳岗奖励；</w:t>
      </w:r>
    </w:p>
    <w:p>
      <w:pPr>
        <w:spacing w:line="400" w:lineRule="exac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6.福利：享受丰富的节假日礼品、生日礼品等；外地员工报销春节路费；校招大学生转正后享受车费报销；</w:t>
      </w:r>
    </w:p>
    <w:p>
      <w:pPr>
        <w:spacing w:line="400" w:lineRule="exac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7.学习提升：入职即入学，针对校招大学生，我们培养方式主要采用通用能力培训、岗位应知应会培训、轮岗学习、知识技能竞赛、外派进修、拓展训练、关键任务训练等多样化形式开展，其中技术研发、智能制造类管培生轮岗学习不低于1年，营销管理类、职能类管培生轮岗学习不低半年；</w:t>
      </w:r>
    </w:p>
    <w:p>
      <w:pPr>
        <w:spacing w:line="400" w:lineRule="exac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8.体检：全员享受免费体检，转正后报销入职前体检费用；</w:t>
      </w:r>
    </w:p>
    <w:p>
      <w:pPr>
        <w:spacing w:line="400" w:lineRule="exac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9.旅游：公司每年组织免费旅游；</w:t>
      </w:r>
    </w:p>
    <w:p>
      <w:pPr>
        <w:spacing w:line="400" w:lineRule="exact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10.生活：公司提供免费班车，设有职工俱乐部、配有桌球室、乒乓球室、阅览室等设施；</w:t>
      </w:r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11.文娱：公司注重企业文化建设，经常举办篮球赛、乒乓球赛、卡拉OK大赛、职业技能竞技等各项活动，丰富职工业余文化</w:t>
      </w:r>
      <w:r>
        <w:rPr>
          <w:rFonts w:hint="eastAsia" w:asciiTheme="minorEastAsia" w:hAnsiTheme="minorEastAsia" w:eastAsiaTheme="minorEastAsia"/>
          <w:sz w:val="24"/>
        </w:rPr>
        <w:t>生活。</w:t>
      </w:r>
    </w:p>
    <w:p>
      <w:pPr>
        <w:pStyle w:val="4"/>
        <w:widowControl/>
        <w:spacing w:before="0" w:beforeAutospacing="0" w:after="0" w:afterAutospacing="0"/>
        <w:rPr>
          <w:rFonts w:ascii="微软雅黑" w:hAnsi="微软雅黑" w:eastAsia="微软雅黑" w:cs="微软雅黑"/>
          <w:b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333333"/>
          <w:sz w:val="28"/>
          <w:szCs w:val="28"/>
        </w:rPr>
        <w:t>四、宜兴大学生人才补贴政策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1.落户补贴3000</w:t>
      </w:r>
      <w:r>
        <w:rPr>
          <w:rFonts w:asciiTheme="minorEastAsia" w:hAnsiTheme="minorEastAsia" w:eastAsiaTheme="minorEastAsia"/>
          <w:sz w:val="24"/>
        </w:rPr>
        <w:t>-</w:t>
      </w:r>
      <w:r>
        <w:rPr>
          <w:rFonts w:hint="eastAsia" w:asciiTheme="minorEastAsia" w:hAnsiTheme="minorEastAsia" w:eastAsiaTheme="minorEastAsia"/>
          <w:sz w:val="24"/>
        </w:rPr>
        <w:t>20000元；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2.生活补贴2000-15000元/年</w:t>
      </w:r>
      <w:r>
        <w:rPr>
          <w:rFonts w:asciiTheme="minorEastAsia" w:hAnsiTheme="minorEastAsia" w:eastAsiaTheme="minorEastAsia"/>
          <w:sz w:val="24"/>
        </w:rPr>
        <w:t>，连续享受</w:t>
      </w:r>
      <w:r>
        <w:rPr>
          <w:rFonts w:hint="eastAsia" w:asciiTheme="minorEastAsia" w:hAnsiTheme="minorEastAsia" w:eastAsiaTheme="minorEastAsia"/>
          <w:sz w:val="24"/>
        </w:rPr>
        <w:t>2年；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3.大学生</w:t>
      </w:r>
      <w:r>
        <w:rPr>
          <w:rFonts w:asciiTheme="minorEastAsia" w:hAnsiTheme="minorEastAsia" w:eastAsiaTheme="minorEastAsia"/>
          <w:sz w:val="24"/>
        </w:rPr>
        <w:t>学费</w:t>
      </w:r>
      <w:r>
        <w:rPr>
          <w:rFonts w:hint="eastAsia" w:asciiTheme="minorEastAsia" w:hAnsiTheme="minorEastAsia" w:eastAsiaTheme="minorEastAsia"/>
          <w:sz w:val="24"/>
        </w:rPr>
        <w:t>补助3000-10000元/年</w:t>
      </w:r>
      <w:r>
        <w:rPr>
          <w:rFonts w:asciiTheme="minorEastAsia" w:hAnsiTheme="minorEastAsia" w:eastAsiaTheme="minorEastAsia"/>
          <w:sz w:val="24"/>
        </w:rPr>
        <w:t>，连续享受</w:t>
      </w:r>
      <w:r>
        <w:rPr>
          <w:rFonts w:hint="eastAsia" w:asciiTheme="minorEastAsia" w:hAnsiTheme="minorEastAsia" w:eastAsiaTheme="minorEastAsia"/>
          <w:sz w:val="24"/>
        </w:rPr>
        <w:t>3年；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4.</w:t>
      </w:r>
      <w:r>
        <w:rPr>
          <w:rFonts w:hint="eastAsia" w:asciiTheme="minorEastAsia" w:hAnsiTheme="minorEastAsia" w:eastAsiaTheme="minorEastAsia"/>
          <w:sz w:val="24"/>
        </w:rPr>
        <w:t>大学生</w:t>
      </w:r>
      <w:r>
        <w:rPr>
          <w:rFonts w:asciiTheme="minorEastAsia" w:hAnsiTheme="minorEastAsia" w:eastAsiaTheme="minorEastAsia"/>
          <w:sz w:val="24"/>
        </w:rPr>
        <w:t>实习补贴</w:t>
      </w:r>
      <w:r>
        <w:rPr>
          <w:rFonts w:hint="eastAsia" w:asciiTheme="minorEastAsia" w:hAnsiTheme="minorEastAsia" w:eastAsiaTheme="minorEastAsia"/>
          <w:sz w:val="24"/>
        </w:rPr>
        <w:t>1500元</w:t>
      </w:r>
      <w:r>
        <w:rPr>
          <w:rFonts w:asciiTheme="minorEastAsia" w:hAnsiTheme="minorEastAsia" w:eastAsiaTheme="minorEastAsia"/>
          <w:sz w:val="24"/>
        </w:rPr>
        <w:t>一次性交通补贴和</w:t>
      </w:r>
      <w:r>
        <w:rPr>
          <w:rFonts w:hint="eastAsia" w:asciiTheme="minorEastAsia" w:hAnsiTheme="minorEastAsia" w:eastAsiaTheme="minorEastAsia"/>
          <w:sz w:val="24"/>
        </w:rPr>
        <w:t>600元</w:t>
      </w:r>
      <w:r>
        <w:rPr>
          <w:rFonts w:asciiTheme="minorEastAsia" w:hAnsiTheme="minorEastAsia" w:eastAsiaTheme="minorEastAsia"/>
          <w:sz w:val="24"/>
        </w:rPr>
        <w:t>一次性食宿补贴</w:t>
      </w:r>
      <w:r>
        <w:rPr>
          <w:rFonts w:hint="eastAsia" w:asciiTheme="minorEastAsia" w:hAnsiTheme="minorEastAsia" w:eastAsiaTheme="minorEastAsia"/>
          <w:sz w:val="24"/>
        </w:rPr>
        <w:t>；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5.租房补贴4800-50000元/年，</w:t>
      </w:r>
      <w:r>
        <w:rPr>
          <w:rFonts w:asciiTheme="minorEastAsia" w:hAnsiTheme="minorEastAsia" w:eastAsiaTheme="minorEastAsia"/>
          <w:sz w:val="24"/>
        </w:rPr>
        <w:t>连续享受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</w:rPr>
        <w:t>；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6.购房补贴30000-200000元。</w:t>
      </w:r>
    </w:p>
    <w:p>
      <w:pPr>
        <w:pStyle w:val="4"/>
        <w:widowControl/>
        <w:spacing w:before="0" w:beforeAutospacing="0" w:after="0" w:afterAutospacing="0" w:line="360" w:lineRule="auto"/>
        <w:rPr>
          <w:rFonts w:ascii="微软雅黑" w:hAnsi="微软雅黑" w:eastAsia="微软雅黑" w:cs="微软雅黑"/>
          <w:b/>
          <w:color w:val="333333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333333"/>
          <w:sz w:val="28"/>
          <w:szCs w:val="28"/>
        </w:rPr>
        <w:t>五、联系信息</w:t>
      </w:r>
    </w:p>
    <w:p>
      <w:pPr>
        <w:snapToGrid w:val="0"/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 w:cs="宋体"/>
          <w:sz w:val="24"/>
        </w:rPr>
        <w:t>公司地址：江苏省宜兴市官林镇新官东路53号</w:t>
      </w:r>
    </w:p>
    <w:p>
      <w:pPr>
        <w:snapToGrid w:val="0"/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联系电话：0510-87200632、87238253</w:t>
      </w:r>
    </w:p>
    <w:p>
      <w:pPr>
        <w:snapToGrid w:val="0"/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联系人：张女士</w:t>
      </w:r>
    </w:p>
    <w:p>
      <w:pPr>
        <w:snapToGrid w:val="0"/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简历</w:t>
      </w:r>
      <w:r>
        <w:rPr>
          <w:rFonts w:ascii="宋体" w:hAnsi="宋体"/>
          <w:sz w:val="24"/>
          <w:szCs w:val="28"/>
        </w:rPr>
        <w:t>投递</w:t>
      </w:r>
      <w:r>
        <w:rPr>
          <w:rFonts w:hint="eastAsia" w:ascii="宋体" w:hAnsi="宋体"/>
          <w:sz w:val="24"/>
          <w:szCs w:val="28"/>
        </w:rPr>
        <w:t>邮箱：jnrlzyzp@163.com</w:t>
      </w:r>
    </w:p>
    <w:p>
      <w:pPr>
        <w:snapToGrid w:val="0"/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官网：http://www.jncable.com.cn/index.aspx</w:t>
      </w:r>
      <w:r>
        <w:rPr>
          <w:rFonts w:ascii="宋体" w:hAnsi="宋体"/>
          <w:sz w:val="24"/>
          <w:szCs w:val="28"/>
        </w:rPr>
        <w:t xml:space="preserve"> </w:t>
      </w:r>
    </w:p>
    <w:p>
      <w:pPr>
        <w:snapToGrid w:val="0"/>
        <w:spacing w:line="360" w:lineRule="auto"/>
        <w:rPr>
          <w:rFonts w:ascii="宋体" w:hAnsi="宋体"/>
          <w:sz w:val="24"/>
          <w:szCs w:val="28"/>
        </w:rPr>
      </w:pPr>
    </w:p>
    <w:p>
      <w:pPr>
        <w:snapToGrid w:val="0"/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4069080</wp:posOffset>
            </wp:positionH>
            <wp:positionV relativeFrom="paragraph">
              <wp:posOffset>8890</wp:posOffset>
            </wp:positionV>
            <wp:extent cx="1076325" cy="1076325"/>
            <wp:effectExtent l="0" t="0" r="9525" b="0"/>
            <wp:wrapSquare wrapText="bothSides"/>
            <wp:docPr id="30" name="图片 30" descr="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报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209040" cy="935355"/>
            <wp:effectExtent l="0" t="0" r="0" b="0"/>
            <wp:wrapNone/>
            <wp:docPr id="4" name="图片 4" descr="C:\Users\Administrator\Desktop\微信图片_20201021153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微信图片_202010211534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87630</wp:posOffset>
            </wp:positionV>
            <wp:extent cx="1143000" cy="930910"/>
            <wp:effectExtent l="0" t="0" r="0" b="2540"/>
            <wp:wrapSquare wrapText="bothSides"/>
            <wp:docPr id="2" name="图片 2" descr="83142164836482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314216483648225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line="360" w:lineRule="auto"/>
        <w:rPr>
          <w:rFonts w:ascii="宋体" w:hAnsi="宋体"/>
          <w:sz w:val="24"/>
          <w:szCs w:val="28"/>
        </w:rPr>
      </w:pPr>
    </w:p>
    <w:p>
      <w:pPr>
        <w:snapToGrid w:val="0"/>
        <w:spacing w:line="360" w:lineRule="auto"/>
        <w:rPr>
          <w:rFonts w:ascii="宋体" w:hAnsi="宋体"/>
          <w:sz w:val="24"/>
          <w:szCs w:val="28"/>
        </w:rPr>
      </w:pPr>
    </w:p>
    <w:p>
      <w:pPr>
        <w:snapToGrid w:val="0"/>
        <w:spacing w:line="360" w:lineRule="auto"/>
        <w:rPr>
          <w:rFonts w:hint="eastAsia" w:ascii="宋体" w:hAnsi="宋体"/>
          <w:sz w:val="24"/>
          <w:szCs w:val="28"/>
        </w:rPr>
      </w:pPr>
    </w:p>
    <w:p>
      <w:pPr>
        <w:snapToGrid w:val="0"/>
        <w:spacing w:line="360" w:lineRule="auto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（微信公众号）               （企业抖音号）            （报名填写</w:t>
      </w:r>
      <w:r>
        <w:rPr>
          <w:rFonts w:ascii="宋体" w:hAnsi="宋体"/>
          <w:sz w:val="24"/>
          <w:szCs w:val="28"/>
        </w:rPr>
        <w:t>）</w:t>
      </w:r>
    </w:p>
    <w:p>
      <w:pPr>
        <w:snapToGrid w:val="0"/>
        <w:spacing w:line="360" w:lineRule="auto"/>
        <w:rPr>
          <w:rFonts w:hint="eastAsia" w:ascii="宋体" w:hAnsi="宋体"/>
          <w:sz w:val="22"/>
        </w:rPr>
      </w:pPr>
      <w:r>
        <w:rPr>
          <w:rFonts w:ascii="宋体" w:hAnsi="宋体" w:cs="宋体"/>
          <w:b/>
          <w:bCs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142240</wp:posOffset>
            </wp:positionV>
            <wp:extent cx="6115050" cy="2381250"/>
            <wp:effectExtent l="0" t="0" r="0" b="0"/>
            <wp:wrapNone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4727587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drawing>
        <wp:inline distT="0" distB="0" distL="0" distR="0">
          <wp:extent cx="1749425" cy="207010"/>
          <wp:effectExtent l="0" t="0" r="3175" b="2540"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9425" cy="207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66D51"/>
    <w:multiLevelType w:val="singleLevel"/>
    <w:tmpl w:val="6AC66D51"/>
    <w:lvl w:ilvl="0" w:tentative="0">
      <w:start w:val="2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1MmZhZTg4OTc4MzgzNmE1MmQ5YWFmYTQ5YTdjZjMifQ=="/>
  </w:docVars>
  <w:rsids>
    <w:rsidRoot w:val="00644830"/>
    <w:rsid w:val="0007316B"/>
    <w:rsid w:val="00076481"/>
    <w:rsid w:val="00077F6E"/>
    <w:rsid w:val="000B116E"/>
    <w:rsid w:val="000B147B"/>
    <w:rsid w:val="000E3534"/>
    <w:rsid w:val="00107561"/>
    <w:rsid w:val="00126B32"/>
    <w:rsid w:val="00126DC2"/>
    <w:rsid w:val="001955F1"/>
    <w:rsid w:val="001C7457"/>
    <w:rsid w:val="001D3311"/>
    <w:rsid w:val="001F166C"/>
    <w:rsid w:val="00203B72"/>
    <w:rsid w:val="0025539F"/>
    <w:rsid w:val="002665AD"/>
    <w:rsid w:val="0026747E"/>
    <w:rsid w:val="00347443"/>
    <w:rsid w:val="003A15A0"/>
    <w:rsid w:val="003B1E31"/>
    <w:rsid w:val="003D15DB"/>
    <w:rsid w:val="003E7342"/>
    <w:rsid w:val="004126C3"/>
    <w:rsid w:val="00447FDA"/>
    <w:rsid w:val="004774E4"/>
    <w:rsid w:val="004B1748"/>
    <w:rsid w:val="004B49AF"/>
    <w:rsid w:val="004B7A9D"/>
    <w:rsid w:val="004F2CD1"/>
    <w:rsid w:val="00536EC8"/>
    <w:rsid w:val="005676D5"/>
    <w:rsid w:val="005876A8"/>
    <w:rsid w:val="005A6005"/>
    <w:rsid w:val="005E0D11"/>
    <w:rsid w:val="005F38FB"/>
    <w:rsid w:val="006217CC"/>
    <w:rsid w:val="00627892"/>
    <w:rsid w:val="00644830"/>
    <w:rsid w:val="006768BF"/>
    <w:rsid w:val="00684CBD"/>
    <w:rsid w:val="00690342"/>
    <w:rsid w:val="00694370"/>
    <w:rsid w:val="006B228A"/>
    <w:rsid w:val="006C0614"/>
    <w:rsid w:val="006E341D"/>
    <w:rsid w:val="007036B2"/>
    <w:rsid w:val="007156EF"/>
    <w:rsid w:val="00746C1E"/>
    <w:rsid w:val="007661A4"/>
    <w:rsid w:val="007E4422"/>
    <w:rsid w:val="008044D7"/>
    <w:rsid w:val="00807B8D"/>
    <w:rsid w:val="00822A8D"/>
    <w:rsid w:val="00840046"/>
    <w:rsid w:val="00846879"/>
    <w:rsid w:val="0084732F"/>
    <w:rsid w:val="008822CB"/>
    <w:rsid w:val="00882B2F"/>
    <w:rsid w:val="008E0F14"/>
    <w:rsid w:val="008F47EE"/>
    <w:rsid w:val="00903DD6"/>
    <w:rsid w:val="00965E5C"/>
    <w:rsid w:val="009A3300"/>
    <w:rsid w:val="009C1788"/>
    <w:rsid w:val="009C7B29"/>
    <w:rsid w:val="009E2214"/>
    <w:rsid w:val="00A35D57"/>
    <w:rsid w:val="00A83BBC"/>
    <w:rsid w:val="00A9094B"/>
    <w:rsid w:val="00A957F8"/>
    <w:rsid w:val="00B45F06"/>
    <w:rsid w:val="00B72183"/>
    <w:rsid w:val="00BC2FDC"/>
    <w:rsid w:val="00BC3750"/>
    <w:rsid w:val="00BF284E"/>
    <w:rsid w:val="00C0449C"/>
    <w:rsid w:val="00C64960"/>
    <w:rsid w:val="00D05EAC"/>
    <w:rsid w:val="00D10183"/>
    <w:rsid w:val="00D12300"/>
    <w:rsid w:val="00D50F6A"/>
    <w:rsid w:val="00D518A4"/>
    <w:rsid w:val="00D703C8"/>
    <w:rsid w:val="00D81A1A"/>
    <w:rsid w:val="00D87C4E"/>
    <w:rsid w:val="00DB6DA1"/>
    <w:rsid w:val="00E17587"/>
    <w:rsid w:val="00E25A98"/>
    <w:rsid w:val="00E557A7"/>
    <w:rsid w:val="00E61729"/>
    <w:rsid w:val="00E7625E"/>
    <w:rsid w:val="00EB037E"/>
    <w:rsid w:val="00EB5444"/>
    <w:rsid w:val="00EB5750"/>
    <w:rsid w:val="00F00E56"/>
    <w:rsid w:val="00F0741A"/>
    <w:rsid w:val="00F11B9C"/>
    <w:rsid w:val="00F43A9D"/>
    <w:rsid w:val="00F53AD4"/>
    <w:rsid w:val="00F74AC8"/>
    <w:rsid w:val="00F810A2"/>
    <w:rsid w:val="00F95C97"/>
    <w:rsid w:val="00FD1F12"/>
    <w:rsid w:val="02F04BB3"/>
    <w:rsid w:val="08DB637D"/>
    <w:rsid w:val="0E1E7AC7"/>
    <w:rsid w:val="0E301841"/>
    <w:rsid w:val="157071EE"/>
    <w:rsid w:val="159E1E85"/>
    <w:rsid w:val="1B1D2F57"/>
    <w:rsid w:val="1C365EA7"/>
    <w:rsid w:val="1FB4661D"/>
    <w:rsid w:val="23B3618F"/>
    <w:rsid w:val="28052E02"/>
    <w:rsid w:val="2A9F525C"/>
    <w:rsid w:val="2B264875"/>
    <w:rsid w:val="2F540BAC"/>
    <w:rsid w:val="2FB8312A"/>
    <w:rsid w:val="309C03F6"/>
    <w:rsid w:val="30CC7428"/>
    <w:rsid w:val="31955D25"/>
    <w:rsid w:val="3DF2668D"/>
    <w:rsid w:val="3F4D797D"/>
    <w:rsid w:val="3F625A76"/>
    <w:rsid w:val="43203D31"/>
    <w:rsid w:val="51DC30BF"/>
    <w:rsid w:val="51E851AC"/>
    <w:rsid w:val="53123F16"/>
    <w:rsid w:val="531F5985"/>
    <w:rsid w:val="55103ADE"/>
    <w:rsid w:val="56C34335"/>
    <w:rsid w:val="56CE0A80"/>
    <w:rsid w:val="575F2E94"/>
    <w:rsid w:val="5B861F51"/>
    <w:rsid w:val="5D675794"/>
    <w:rsid w:val="5E4F52E9"/>
    <w:rsid w:val="604D1E57"/>
    <w:rsid w:val="68932E33"/>
    <w:rsid w:val="6A962E3B"/>
    <w:rsid w:val="6B37101B"/>
    <w:rsid w:val="6BDB47C7"/>
    <w:rsid w:val="6C2B76F8"/>
    <w:rsid w:val="6C303968"/>
    <w:rsid w:val="6C9913D2"/>
    <w:rsid w:val="6CD52274"/>
    <w:rsid w:val="6ECF4561"/>
    <w:rsid w:val="732D4BB8"/>
    <w:rsid w:val="75602878"/>
    <w:rsid w:val="780E00A6"/>
    <w:rsid w:val="7A4A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285</Words>
  <Characters>1625</Characters>
  <Lines>13</Lines>
  <Paragraphs>3</Paragraphs>
  <TotalTime>1</TotalTime>
  <ScaleCrop>false</ScaleCrop>
  <LinksUpToDate>false</LinksUpToDate>
  <CharactersWithSpaces>1907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2021-12-10T03:15:00Z</dcterms:created>
  <dc:creator>杨滢</dc:creator>
  <cp:lastModifiedBy>小小</cp:lastModifiedBy>
  <dcterms:modified xsi:type="dcterms:W3CDTF">2023-09-05T07:35:33Z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D4A901EFD29C4E06B6C3A14F4E50AC79</vt:lpwstr>
  </property>
</Properties>
</file>