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宋体"/>
          <w:b/>
          <w:bCs/>
          <w:sz w:val="36"/>
          <w:szCs w:val="36"/>
        </w:rPr>
      </w:pPr>
    </w:p>
    <w:p>
      <w:pPr>
        <w:spacing w:line="300" w:lineRule="auto"/>
        <w:jc w:val="both"/>
        <w:rPr>
          <w:rFonts w:ascii="华文中宋" w:hAnsi="华文中宋" w:eastAsia="华文中宋"/>
          <w:sz w:val="32"/>
          <w:szCs w:val="32"/>
        </w:rPr>
      </w:pPr>
    </w:p>
    <w:p>
      <w:pPr>
        <w:spacing w:line="300" w:lineRule="auto"/>
        <w:jc w:val="both"/>
        <w:rPr>
          <w:rFonts w:ascii="华文中宋" w:hAnsi="华文中宋" w:eastAsia="华文中宋"/>
          <w:sz w:val="32"/>
          <w:szCs w:val="32"/>
        </w:rPr>
      </w:pPr>
    </w:p>
    <w:p>
      <w:pPr>
        <w:spacing w:line="300" w:lineRule="auto"/>
        <w:jc w:val="both"/>
        <w:rPr>
          <w:rFonts w:ascii="华文中宋" w:hAnsi="华文中宋" w:eastAsia="华文中宋"/>
          <w:sz w:val="28"/>
          <w:szCs w:val="28"/>
        </w:rPr>
      </w:pPr>
    </w:p>
    <w:p>
      <w:pPr>
        <w:spacing w:after="156"/>
        <w:jc w:val="center"/>
        <w:rPr>
          <w:rFonts w:hint="eastAsia" w:ascii="华文中宋" w:hAnsi="华文中宋" w:eastAsia="华文中宋" w:cs="华文中宋"/>
          <w:b/>
          <w:bCs/>
          <w:sz w:val="52"/>
          <w:szCs w:val="5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52"/>
          <w:szCs w:val="52"/>
          <w:lang w:val="en-US" w:eastAsia="zh-CN"/>
        </w:rPr>
        <w:t>哈尔滨理工大学</w:t>
      </w:r>
    </w:p>
    <w:p>
      <w:pPr>
        <w:spacing w:after="156"/>
        <w:jc w:val="center"/>
        <w:rPr>
          <w:rFonts w:hint="eastAsia" w:ascii="华文中宋" w:hAnsi="华文中宋" w:eastAsia="华文中宋" w:cs="华文中宋"/>
          <w:b/>
          <w:bCs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bCs/>
          <w:sz w:val="52"/>
          <w:szCs w:val="52"/>
          <w:lang w:eastAsia="zh-CN"/>
        </w:rPr>
        <w:t>硕</w:t>
      </w:r>
      <w:r>
        <w:rPr>
          <w:rFonts w:hint="eastAsia" w:ascii="华文中宋" w:hAnsi="华文中宋" w:eastAsia="华文中宋" w:cs="华文中宋"/>
          <w:b/>
          <w:bCs/>
          <w:sz w:val="52"/>
          <w:szCs w:val="52"/>
        </w:rPr>
        <w:t>士学位论文</w:t>
      </w:r>
      <w:r>
        <w:rPr>
          <w:rFonts w:hint="eastAsia" w:ascii="华文中宋" w:hAnsi="华文中宋" w:eastAsia="华文中宋" w:cs="华文中宋"/>
          <w:b/>
          <w:bCs/>
          <w:sz w:val="52"/>
          <w:szCs w:val="52"/>
          <w:lang w:eastAsia="zh-CN"/>
        </w:rPr>
        <w:t>评阅</w:t>
      </w:r>
      <w:r>
        <w:rPr>
          <w:rFonts w:hint="eastAsia" w:ascii="华文中宋" w:hAnsi="华文中宋" w:eastAsia="华文中宋" w:cs="华文中宋"/>
          <w:b/>
          <w:bCs/>
          <w:sz w:val="52"/>
          <w:szCs w:val="52"/>
        </w:rPr>
        <w:t>书</w:t>
      </w:r>
    </w:p>
    <w:p>
      <w:pPr>
        <w:spacing w:after="156"/>
        <w:jc w:val="center"/>
        <w:rPr>
          <w:rFonts w:hint="eastAsia" w:ascii="华文中宋" w:hAnsi="华文中宋" w:eastAsia="华文中宋" w:cs="华文中宋"/>
          <w:b/>
          <w:bCs/>
          <w:sz w:val="28"/>
          <w:szCs w:val="28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28"/>
          <w:szCs w:val="28"/>
          <w:lang w:eastAsia="zh-CN"/>
        </w:rPr>
        <w:t>（会前专家详审专用）</w:t>
      </w:r>
    </w:p>
    <w:p>
      <w:pPr>
        <w:spacing w:line="300" w:lineRule="auto"/>
        <w:jc w:val="both"/>
        <w:rPr>
          <w:rFonts w:ascii="华文中宋" w:hAnsi="华文中宋" w:eastAsia="华文中宋"/>
          <w:sz w:val="28"/>
          <w:szCs w:val="28"/>
        </w:rPr>
      </w:pPr>
    </w:p>
    <w:p>
      <w:pPr>
        <w:spacing w:line="300" w:lineRule="auto"/>
        <w:jc w:val="both"/>
        <w:rPr>
          <w:rFonts w:ascii="华文中宋" w:hAnsi="华文中宋" w:eastAsia="华文中宋"/>
          <w:sz w:val="28"/>
          <w:szCs w:val="28"/>
        </w:rPr>
      </w:pPr>
    </w:p>
    <w:p>
      <w:pPr>
        <w:spacing w:line="300" w:lineRule="auto"/>
        <w:jc w:val="both"/>
        <w:rPr>
          <w:rFonts w:ascii="华文中宋" w:hAnsi="华文中宋" w:eastAsia="华文中宋"/>
          <w:sz w:val="28"/>
          <w:szCs w:val="28"/>
        </w:rPr>
      </w:pPr>
    </w:p>
    <w:p>
      <w:pPr>
        <w:spacing w:line="360" w:lineRule="auto"/>
        <w:jc w:val="both"/>
        <w:rPr>
          <w:rFonts w:ascii="华文中宋" w:hAnsi="华文中宋" w:eastAsia="华文中宋"/>
          <w:sz w:val="28"/>
          <w:szCs w:val="28"/>
        </w:rPr>
      </w:pPr>
    </w:p>
    <w:p>
      <w:pPr>
        <w:spacing w:line="360" w:lineRule="auto"/>
        <w:ind w:firstLine="720"/>
        <w:jc w:val="both"/>
        <w:rPr>
          <w:rFonts w:hint="eastAsia" w:ascii="楷体_GB2312" w:hAnsi="宋体" w:eastAsia="楷体_GB2312" w:cs="楷体_GB2312"/>
          <w:sz w:val="36"/>
          <w:szCs w:val="36"/>
          <w:lang w:eastAsia="zh-CN"/>
        </w:rPr>
      </w:pPr>
      <w:r>
        <w:rPr>
          <w:rFonts w:hint="eastAsia" w:ascii="楷体_GB2312" w:hAnsi="宋体" w:eastAsia="楷体_GB2312" w:cs="楷体_GB2312"/>
          <w:sz w:val="36"/>
          <w:szCs w:val="36"/>
          <w:lang w:eastAsia="zh-CN"/>
        </w:rPr>
        <w:t xml:space="preserve">   </w:t>
      </w:r>
    </w:p>
    <w:p>
      <w:pPr>
        <w:spacing w:line="360" w:lineRule="auto"/>
        <w:ind w:firstLine="720"/>
        <w:jc w:val="both"/>
        <w:rPr>
          <w:rFonts w:hint="eastAsia" w:ascii="楷体_GB2312" w:hAnsi="宋体" w:eastAsia="楷体_GB2312" w:cs="楷体_GB2312"/>
          <w:sz w:val="28"/>
          <w:szCs w:val="28"/>
          <w:u w:val="single" w:color="auto"/>
          <w:lang w:eastAsia="zh-CN"/>
        </w:rPr>
      </w:pPr>
      <w:r>
        <w:rPr>
          <w:rFonts w:hint="eastAsia" w:ascii="楷体_GB2312" w:hAnsi="宋体" w:eastAsia="楷体_GB2312" w:cs="楷体_GB2312"/>
          <w:sz w:val="36"/>
          <w:szCs w:val="36"/>
          <w:lang w:eastAsia="zh-CN"/>
        </w:rPr>
        <w:t>论文题目：</w:t>
      </w:r>
      <w:r>
        <w:rPr>
          <w:rFonts w:hint="eastAsia" w:ascii="楷体_GB2312" w:hAnsi="宋体" w:eastAsia="楷体_GB2312" w:cs="楷体_GB2312"/>
          <w:sz w:val="28"/>
          <w:szCs w:val="28"/>
          <w:u w:val="single" w:color="auto"/>
          <w:lang w:val="en-US" w:eastAsia="zh-CN"/>
        </w:rPr>
        <w:t xml:space="preserve">                                 </w:t>
      </w:r>
    </w:p>
    <w:p>
      <w:pPr>
        <w:spacing w:line="360" w:lineRule="auto"/>
        <w:ind w:firstLine="720"/>
        <w:jc w:val="both"/>
        <w:rPr>
          <w:rFonts w:hint="eastAsia" w:ascii="楷体_GB2312" w:hAnsi="宋体" w:eastAsia="楷体_GB2312" w:cs="楷体_GB2312"/>
          <w:sz w:val="36"/>
          <w:szCs w:val="36"/>
          <w:lang w:eastAsia="zh-CN"/>
        </w:rPr>
      </w:pPr>
      <w:r>
        <w:rPr>
          <w:rFonts w:hint="eastAsia" w:ascii="楷体_GB2312" w:hAnsi="宋体" w:eastAsia="楷体_GB2312" w:cs="楷体_GB2312"/>
          <w:sz w:val="36"/>
          <w:szCs w:val="36"/>
          <w:lang w:eastAsia="zh-CN"/>
        </w:rPr>
        <w:t>学科专业：</w:t>
      </w:r>
      <w:r>
        <w:rPr>
          <w:rFonts w:hint="eastAsia" w:ascii="楷体_GB2312" w:hAnsi="宋体" w:eastAsia="楷体_GB2312" w:cs="楷体_GB2312"/>
          <w:sz w:val="36"/>
          <w:szCs w:val="36"/>
          <w:u w:val="single" w:color="auto"/>
          <w:lang w:val="en-US" w:eastAsia="zh-CN"/>
        </w:rPr>
        <w:t xml:space="preserve">                          </w:t>
      </w:r>
      <w:r>
        <w:rPr>
          <w:rFonts w:hint="eastAsia" w:ascii="楷体_GB2312" w:hAnsi="宋体" w:eastAsia="楷体_GB2312" w:cs="楷体_GB2312"/>
          <w:sz w:val="36"/>
          <w:szCs w:val="36"/>
          <w:lang w:eastAsia="zh-CN"/>
        </w:rPr>
        <w:t xml:space="preserve"> </w:t>
      </w:r>
    </w:p>
    <w:p>
      <w:pPr>
        <w:spacing w:line="360" w:lineRule="auto"/>
        <w:ind w:firstLine="720"/>
        <w:jc w:val="both"/>
        <w:rPr>
          <w:rFonts w:ascii="华文中宋" w:hAnsi="华文中宋" w:eastAsia="华文中宋" w:cs="华文中宋"/>
          <w:sz w:val="36"/>
          <w:szCs w:val="36"/>
          <w:u w:val="single"/>
        </w:rPr>
      </w:pPr>
      <w:r>
        <w:rPr>
          <w:rFonts w:hint="eastAsia" w:ascii="楷体_GB2312" w:hAnsi="宋体" w:eastAsia="楷体_GB2312" w:cs="楷体_GB2312"/>
          <w:sz w:val="36"/>
          <w:szCs w:val="36"/>
          <w:lang w:eastAsia="zh-CN"/>
        </w:rPr>
        <w:t>评阅</w:t>
      </w:r>
      <w:r>
        <w:rPr>
          <w:rFonts w:hint="eastAsia" w:ascii="楷体_GB2312" w:hAnsi="宋体" w:eastAsia="楷体_GB2312" w:cs="楷体_GB2312"/>
          <w:sz w:val="36"/>
          <w:szCs w:val="36"/>
        </w:rPr>
        <w:t>日期：</w:t>
      </w:r>
      <w:r>
        <w:rPr>
          <w:rFonts w:ascii="华文中宋" w:hAnsi="华文中宋" w:eastAsia="华文中宋" w:cs="华文中宋"/>
          <w:sz w:val="36"/>
          <w:szCs w:val="36"/>
          <w:u w:val="single"/>
        </w:rPr>
        <w:t xml:space="preserve"> </w:t>
      </w:r>
      <w:r>
        <w:rPr>
          <w:rFonts w:ascii="楷体_GB2312" w:hAnsi="宋体" w:eastAsia="楷体_GB2312" w:cs="楷体_GB2312"/>
          <w:sz w:val="36"/>
          <w:szCs w:val="36"/>
          <w:u w:val="single"/>
        </w:rPr>
        <w:t xml:space="preserve">   </w:t>
      </w:r>
      <w:r>
        <w:rPr>
          <w:rFonts w:ascii="华文中宋" w:hAnsi="华文中宋" w:eastAsia="华文中宋" w:cs="华文中宋"/>
          <w:sz w:val="36"/>
          <w:szCs w:val="36"/>
          <w:u w:val="single"/>
        </w:rPr>
        <w:t xml:space="preserve">   </w:t>
      </w:r>
      <w:r>
        <w:rPr>
          <w:rFonts w:ascii="楷体_GB2312" w:hAnsi="宋体" w:eastAsia="楷体_GB2312" w:cs="楷体_GB2312"/>
          <w:sz w:val="36"/>
          <w:szCs w:val="36"/>
          <w:u w:val="single"/>
        </w:rPr>
        <w:t xml:space="preserve">      </w:t>
      </w:r>
      <w:r>
        <w:rPr>
          <w:rFonts w:ascii="华文中宋" w:hAnsi="华文中宋" w:eastAsia="华文中宋" w:cs="华文中宋"/>
          <w:sz w:val="36"/>
          <w:szCs w:val="36"/>
          <w:u w:val="single"/>
        </w:rPr>
        <w:t xml:space="preserve">                 </w:t>
      </w:r>
      <w:r>
        <w:rPr>
          <w:rFonts w:hint="eastAsia" w:ascii="华文中宋" w:hAnsi="华文中宋" w:eastAsia="华文中宋" w:cs="华文中宋"/>
          <w:sz w:val="36"/>
          <w:szCs w:val="36"/>
          <w:u w:val="single"/>
          <w:lang w:val="en-US" w:eastAsia="zh-CN"/>
        </w:rPr>
        <w:t xml:space="preserve">       </w:t>
      </w:r>
    </w:p>
    <w:p>
      <w:pPr>
        <w:spacing w:line="360" w:lineRule="auto"/>
        <w:ind w:firstLine="720"/>
        <w:jc w:val="both"/>
        <w:rPr>
          <w:rFonts w:ascii="华文中宋" w:hAnsi="华文中宋" w:eastAsia="华文中宋" w:cs="华文中宋"/>
          <w:sz w:val="36"/>
          <w:szCs w:val="36"/>
          <w:u w:val="single"/>
        </w:rPr>
      </w:pPr>
      <w:r>
        <w:rPr>
          <w:rFonts w:hint="eastAsia" w:ascii="楷体_GB2312" w:hAnsi="宋体" w:eastAsia="楷体_GB2312" w:cs="楷体_GB2312"/>
          <w:sz w:val="36"/>
          <w:szCs w:val="36"/>
          <w:lang w:eastAsia="zh-CN"/>
        </w:rPr>
        <w:t>评阅专家单位：</w:t>
      </w:r>
      <w:r>
        <w:rPr>
          <w:rFonts w:ascii="华文中宋" w:hAnsi="华文中宋" w:eastAsia="华文中宋" w:cs="华文中宋"/>
          <w:sz w:val="36"/>
          <w:szCs w:val="36"/>
          <w:u w:val="single"/>
        </w:rPr>
        <w:t xml:space="preserve">      </w:t>
      </w:r>
      <w:r>
        <w:rPr>
          <w:rFonts w:ascii="楷体_GB2312" w:hAnsi="宋体" w:eastAsia="楷体_GB2312" w:cs="楷体_GB2312"/>
          <w:sz w:val="36"/>
          <w:szCs w:val="36"/>
          <w:u w:val="single"/>
        </w:rPr>
        <w:t xml:space="preserve">    </w:t>
      </w:r>
      <w:r>
        <w:rPr>
          <w:rFonts w:ascii="华文中宋" w:hAnsi="华文中宋" w:eastAsia="华文中宋" w:cs="华文中宋"/>
          <w:sz w:val="36"/>
          <w:szCs w:val="36"/>
          <w:u w:val="single"/>
        </w:rPr>
        <w:t xml:space="preserve">   </w:t>
      </w:r>
      <w:r>
        <w:rPr>
          <w:rFonts w:ascii="楷体_GB2312" w:hAnsi="宋体" w:eastAsia="楷体_GB2312" w:cs="楷体_GB2312"/>
          <w:sz w:val="36"/>
          <w:szCs w:val="36"/>
          <w:u w:val="single"/>
        </w:rPr>
        <w:t xml:space="preserve">      </w:t>
      </w:r>
      <w:r>
        <w:rPr>
          <w:rFonts w:ascii="华文中宋" w:hAnsi="华文中宋" w:eastAsia="华文中宋" w:cs="华文中宋"/>
          <w:sz w:val="36"/>
          <w:szCs w:val="36"/>
          <w:u w:val="single"/>
        </w:rPr>
        <w:t xml:space="preserve">           </w:t>
      </w:r>
    </w:p>
    <w:p>
      <w:pPr>
        <w:spacing w:line="360" w:lineRule="auto"/>
        <w:ind w:firstLine="720"/>
        <w:jc w:val="both"/>
        <w:rPr>
          <w:rFonts w:hint="eastAsia" w:ascii="华文中宋" w:hAnsi="华文中宋" w:eastAsia="华文中宋" w:cs="华文中宋"/>
          <w:sz w:val="36"/>
          <w:szCs w:val="36"/>
          <w:u w:val="single"/>
          <w:lang w:eastAsia="zh-CN"/>
        </w:rPr>
      </w:pPr>
      <w:r>
        <w:rPr>
          <w:rFonts w:hint="eastAsia" w:ascii="楷体_GB2312" w:hAnsi="宋体" w:eastAsia="楷体_GB2312" w:cs="楷体_GB2312"/>
          <w:sz w:val="36"/>
          <w:szCs w:val="36"/>
          <w:lang w:eastAsia="zh-CN"/>
        </w:rPr>
        <w:t>评阅专家姓名：</w:t>
      </w:r>
      <w:r>
        <w:rPr>
          <w:rFonts w:ascii="华文中宋" w:hAnsi="华文中宋" w:eastAsia="华文中宋" w:cs="华文中宋"/>
          <w:sz w:val="36"/>
          <w:szCs w:val="36"/>
          <w:u w:val="single"/>
        </w:rPr>
        <w:t xml:space="preserve">      </w:t>
      </w:r>
      <w:r>
        <w:rPr>
          <w:rFonts w:ascii="楷体_GB2312" w:hAnsi="宋体" w:eastAsia="楷体_GB2312" w:cs="楷体_GB2312"/>
          <w:sz w:val="36"/>
          <w:szCs w:val="36"/>
          <w:u w:val="single"/>
        </w:rPr>
        <w:t xml:space="preserve">    </w:t>
      </w:r>
      <w:r>
        <w:rPr>
          <w:rFonts w:ascii="华文中宋" w:hAnsi="华文中宋" w:eastAsia="华文中宋" w:cs="华文中宋"/>
          <w:sz w:val="36"/>
          <w:szCs w:val="36"/>
          <w:u w:val="single"/>
        </w:rPr>
        <w:t xml:space="preserve">   </w:t>
      </w:r>
      <w:r>
        <w:rPr>
          <w:rFonts w:ascii="楷体_GB2312" w:hAnsi="宋体" w:eastAsia="楷体_GB2312" w:cs="楷体_GB2312"/>
          <w:sz w:val="36"/>
          <w:szCs w:val="36"/>
          <w:u w:val="single"/>
        </w:rPr>
        <w:t xml:space="preserve">      </w:t>
      </w:r>
      <w:r>
        <w:rPr>
          <w:rFonts w:ascii="华文中宋" w:hAnsi="华文中宋" w:eastAsia="华文中宋" w:cs="华文中宋"/>
          <w:sz w:val="36"/>
          <w:szCs w:val="36"/>
          <w:u w:val="single"/>
        </w:rPr>
        <w:t xml:space="preserve">           </w:t>
      </w:r>
    </w:p>
    <w:p>
      <w:pPr>
        <w:spacing w:line="360" w:lineRule="auto"/>
        <w:ind w:left="630"/>
        <w:jc w:val="both"/>
        <w:rPr>
          <w:rFonts w:ascii="华文中宋" w:hAnsi="华文中宋" w:eastAsia="华文中宋"/>
          <w:sz w:val="32"/>
          <w:szCs w:val="32"/>
        </w:rPr>
      </w:pPr>
    </w:p>
    <w:p>
      <w:pPr>
        <w:spacing w:line="360" w:lineRule="auto"/>
        <w:ind w:left="630"/>
        <w:jc w:val="both"/>
        <w:rPr>
          <w:rFonts w:ascii="华文中宋" w:hAnsi="华文中宋" w:eastAsia="华文中宋"/>
          <w:sz w:val="32"/>
          <w:szCs w:val="32"/>
        </w:rPr>
      </w:pPr>
    </w:p>
    <w:p>
      <w:pPr>
        <w:spacing w:before="240" w:line="300" w:lineRule="auto"/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ascii="华文中宋" w:hAnsi="华文中宋" w:eastAsia="华文中宋" w:cs="华文中宋"/>
          <w:sz w:val="32"/>
          <w:szCs w:val="32"/>
        </w:rPr>
        <w:t xml:space="preserve">  </w:t>
      </w:r>
      <w:r>
        <w:rPr>
          <w:rFonts w:hint="eastAsia" w:ascii="华文中宋" w:hAnsi="华文中宋" w:eastAsia="华文中宋" w:cs="华文中宋"/>
          <w:sz w:val="32"/>
          <w:szCs w:val="32"/>
        </w:rPr>
        <w:t>哈尔滨理工大学学位办公室制</w:t>
      </w:r>
    </w:p>
    <w:p>
      <w:pPr>
        <w:jc w:val="both"/>
        <w:rPr>
          <w:rFonts w:ascii="华文中宋" w:hAnsi="华文中宋" w:eastAsia="华文中宋"/>
          <w:sz w:val="28"/>
          <w:szCs w:val="28"/>
        </w:rPr>
      </w:pPr>
    </w:p>
    <w:p>
      <w:pPr>
        <w:jc w:val="both"/>
        <w:rPr>
          <w:rFonts w:ascii="华文中宋" w:hAnsi="华文中宋" w:eastAsia="华文中宋"/>
          <w:sz w:val="28"/>
          <w:szCs w:val="28"/>
        </w:rPr>
      </w:pPr>
    </w:p>
    <w:p>
      <w:pPr>
        <w:spacing w:line="240" w:lineRule="exact"/>
        <w:jc w:val="center"/>
        <w:sectPr>
          <w:headerReference r:id="rId3" w:type="default"/>
          <w:footerReference r:id="rId4" w:type="default"/>
          <w:pgSz w:w="11907" w:h="16840"/>
          <w:pgMar w:top="851" w:right="1134" w:bottom="851" w:left="1134" w:header="720" w:footer="720" w:gutter="0"/>
          <w:pgNumType w:fmt="decimal"/>
          <w:cols w:space="720" w:num="1"/>
          <w:docGrid w:linePitch="271" w:charSpace="0"/>
        </w:sectPr>
      </w:pPr>
    </w:p>
    <w:p>
      <w:pPr>
        <w:spacing w:line="240" w:lineRule="exact"/>
        <w:jc w:val="center"/>
        <w:rPr>
          <w:rFonts w:ascii="宋体"/>
          <w:b/>
          <w:bCs/>
          <w:sz w:val="36"/>
          <w:szCs w:val="36"/>
        </w:rPr>
      </w:pPr>
    </w:p>
    <w:p>
      <w:pPr>
        <w:ind w:right="400"/>
      </w:pPr>
    </w:p>
    <w:tbl>
      <w:tblPr>
        <w:tblStyle w:val="4"/>
        <w:tblW w:w="967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5747"/>
        <w:gridCol w:w="862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673" w:type="dxa"/>
            <w:gridSpan w:val="4"/>
            <w:vAlign w:val="center"/>
          </w:tcPr>
          <w:p>
            <w:pPr>
              <w:jc w:val="center"/>
              <w:rPr>
                <w:rFonts w:hAnsi="宋体"/>
                <w:b/>
                <w:bCs/>
                <w:sz w:val="28"/>
                <w:szCs w:val="28"/>
              </w:rPr>
            </w:pPr>
            <w:r>
              <w:rPr>
                <w:rFonts w:hint="eastAsia" w:hAnsi="宋体" w:cs="宋体"/>
                <w:b/>
                <w:bCs/>
                <w:sz w:val="28"/>
                <w:szCs w:val="28"/>
                <w:lang w:eastAsia="zh-CN"/>
              </w:rPr>
              <w:t>硕</w:t>
            </w:r>
            <w:r>
              <w:rPr>
                <w:rFonts w:hAnsi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hAnsi="宋体" w:cs="宋体"/>
                <w:b/>
                <w:bCs/>
                <w:sz w:val="28"/>
                <w:szCs w:val="28"/>
              </w:rPr>
              <w:t>士</w:t>
            </w:r>
            <w:r>
              <w:rPr>
                <w:rFonts w:hAnsi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hAnsi="宋体" w:cs="宋体"/>
                <w:b/>
                <w:bCs/>
                <w:sz w:val="28"/>
                <w:szCs w:val="28"/>
              </w:rPr>
              <w:t>学</w:t>
            </w:r>
            <w:r>
              <w:rPr>
                <w:rFonts w:hAnsi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hAnsi="宋体" w:cs="宋体"/>
                <w:b/>
                <w:bCs/>
                <w:sz w:val="28"/>
                <w:szCs w:val="28"/>
              </w:rPr>
              <w:t>位</w:t>
            </w:r>
            <w:r>
              <w:rPr>
                <w:rFonts w:hAnsi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hAnsi="宋体" w:cs="宋体"/>
                <w:b/>
                <w:bCs/>
                <w:sz w:val="28"/>
                <w:szCs w:val="28"/>
              </w:rPr>
              <w:t>论</w:t>
            </w:r>
            <w:r>
              <w:rPr>
                <w:rFonts w:hAnsi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hAnsi="宋体" w:cs="宋体"/>
                <w:b/>
                <w:bCs/>
                <w:sz w:val="28"/>
                <w:szCs w:val="28"/>
              </w:rPr>
              <w:t>文</w:t>
            </w:r>
            <w:r>
              <w:rPr>
                <w:rFonts w:hAnsi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hAnsi="宋体" w:cs="宋体"/>
                <w:b/>
                <w:bCs/>
                <w:sz w:val="28"/>
                <w:szCs w:val="28"/>
              </w:rPr>
              <w:t>量</w:t>
            </w:r>
            <w:r>
              <w:rPr>
                <w:rFonts w:hAnsi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hAnsi="宋体" w:cs="宋体"/>
                <w:b/>
                <w:bCs/>
                <w:sz w:val="28"/>
                <w:szCs w:val="28"/>
              </w:rPr>
              <w:t>化</w:t>
            </w:r>
            <w:r>
              <w:rPr>
                <w:rFonts w:hAnsi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hAnsi="宋体" w:cs="宋体"/>
                <w:b/>
                <w:bCs/>
                <w:sz w:val="28"/>
                <w:szCs w:val="28"/>
              </w:rPr>
              <w:t>评</w:t>
            </w:r>
            <w:r>
              <w:rPr>
                <w:rFonts w:hAnsi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hAnsi="宋体" w:cs="宋体"/>
                <w:b/>
                <w:bCs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21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评阅项目</w:t>
            </w:r>
          </w:p>
        </w:tc>
        <w:tc>
          <w:tcPr>
            <w:tcW w:w="5747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评</w:t>
            </w:r>
            <w:r>
              <w:rPr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价</w:t>
            </w:r>
            <w:r>
              <w:rPr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要</w:t>
            </w:r>
            <w:r>
              <w:rPr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素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分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sz w:val="24"/>
                <w:szCs w:val="24"/>
                <w:lang w:eastAsia="zh-CN"/>
              </w:rPr>
              <w:t>数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评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2210" w:type="dxa"/>
            <w:vAlign w:val="center"/>
          </w:tcPr>
          <w:p>
            <w:pPr>
              <w:spacing w:line="300" w:lineRule="exact"/>
              <w:jc w:val="left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/>
                <w:b/>
                <w:bCs/>
                <w:sz w:val="21"/>
                <w:szCs w:val="21"/>
                <w:lang w:eastAsia="zh-CN"/>
              </w:rPr>
              <w:t>论文选题</w:t>
            </w:r>
          </w:p>
        </w:tc>
        <w:tc>
          <w:tcPr>
            <w:tcW w:w="5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选题来源与专业类别结合的程度；选题的实际应用价值。</w:t>
            </w:r>
          </w:p>
        </w:tc>
        <w:tc>
          <w:tcPr>
            <w:tcW w:w="862" w:type="dxa"/>
            <w:vAlign w:val="center"/>
          </w:tcPr>
          <w:p>
            <w:pPr>
              <w:spacing w:line="300" w:lineRule="exact"/>
              <w:ind w:left="31680" w:hanging="1050" w:hangingChars="50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2210" w:type="dxa"/>
            <w:vAlign w:val="center"/>
          </w:tcPr>
          <w:p>
            <w:pPr>
              <w:spacing w:line="300" w:lineRule="exact"/>
              <w:jc w:val="left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文献</w:t>
            </w:r>
            <w:r>
              <w:rPr>
                <w:rFonts w:hint="default"/>
                <w:b/>
                <w:bCs/>
                <w:sz w:val="21"/>
                <w:szCs w:val="21"/>
                <w:lang w:eastAsia="zh-CN"/>
              </w:rPr>
              <w:t>综述</w:t>
            </w:r>
          </w:p>
        </w:tc>
        <w:tc>
          <w:tcPr>
            <w:tcW w:w="5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了解本学科及相关领域研究动态与最新进展，文献引用准确，评述得当。</w:t>
            </w:r>
          </w:p>
        </w:tc>
        <w:tc>
          <w:tcPr>
            <w:tcW w:w="862" w:type="dxa"/>
            <w:vAlign w:val="center"/>
          </w:tcPr>
          <w:p>
            <w:pPr>
              <w:spacing w:line="300" w:lineRule="exact"/>
              <w:ind w:left="31680" w:hanging="1050" w:hangingChars="50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2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应用性及论文价值</w:t>
            </w:r>
          </w:p>
        </w:tc>
        <w:tc>
          <w:tcPr>
            <w:tcW w:w="5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研究成果的社会效益和应用价值；论文提出的新方法、新工艺、新设计或新方案解决专业领域实际问题的实用性。</w:t>
            </w:r>
          </w:p>
        </w:tc>
        <w:tc>
          <w:tcPr>
            <w:tcW w:w="862" w:type="dxa"/>
            <w:vAlign w:val="center"/>
          </w:tcPr>
          <w:p>
            <w:pPr>
              <w:spacing w:line="300" w:lineRule="exact"/>
              <w:ind w:left="31680" w:hanging="1050" w:hangingChars="50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54" w:type="dxa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2210" w:type="dxa"/>
            <w:vAlign w:val="center"/>
          </w:tcPr>
          <w:p>
            <w:pPr>
              <w:spacing w:line="300" w:lineRule="exact"/>
              <w:jc w:val="left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基础知识和科研能力</w:t>
            </w:r>
          </w:p>
        </w:tc>
        <w:tc>
          <w:tcPr>
            <w:tcW w:w="5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基础知识的宽度；专业知识的深度；研究方法或设计方案的科学性；研究过程的规范性；独立分析和解决问题的能力。</w:t>
            </w:r>
          </w:p>
        </w:tc>
        <w:tc>
          <w:tcPr>
            <w:tcW w:w="862" w:type="dxa"/>
            <w:vAlign w:val="center"/>
          </w:tcPr>
          <w:p>
            <w:pPr>
              <w:spacing w:line="300" w:lineRule="exact"/>
              <w:ind w:left="31680" w:hanging="1050" w:hangingChars="50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54" w:type="dxa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2210" w:type="dxa"/>
            <w:vAlign w:val="center"/>
          </w:tcPr>
          <w:p>
            <w:pPr>
              <w:spacing w:line="300" w:lineRule="exact"/>
              <w:jc w:val="left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学术道德</w:t>
            </w:r>
            <w:bookmarkStart w:id="0" w:name="_GoBack"/>
            <w:bookmarkEnd w:id="0"/>
          </w:p>
        </w:tc>
        <w:tc>
          <w:tcPr>
            <w:tcW w:w="5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遵守学术规范；有严谨的科学态度；论据可靠充分。</w:t>
            </w:r>
          </w:p>
        </w:tc>
        <w:tc>
          <w:tcPr>
            <w:tcW w:w="862" w:type="dxa"/>
            <w:vAlign w:val="center"/>
          </w:tcPr>
          <w:p>
            <w:pPr>
              <w:spacing w:line="300" w:lineRule="exact"/>
              <w:ind w:left="31680" w:hanging="1050" w:hangingChars="50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2210" w:type="dxa"/>
            <w:vAlign w:val="center"/>
          </w:tcPr>
          <w:p>
            <w:pPr>
              <w:spacing w:line="300" w:lineRule="exact"/>
              <w:jc w:val="left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论文规范性</w:t>
            </w:r>
          </w:p>
        </w:tc>
        <w:tc>
          <w:tcPr>
            <w:tcW w:w="57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概念清晰，语言通顺，结构合理，逻辑严密，格式规范（图表、公示、计量单位、参考文献等），条理清晰。</w:t>
            </w:r>
          </w:p>
        </w:tc>
        <w:tc>
          <w:tcPr>
            <w:tcW w:w="862" w:type="dxa"/>
            <w:vAlign w:val="center"/>
          </w:tcPr>
          <w:p>
            <w:pPr>
              <w:spacing w:line="300" w:lineRule="exact"/>
              <w:ind w:left="31680" w:hanging="1050" w:hangingChars="50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10" w:type="dxa"/>
            <w:vAlign w:val="center"/>
          </w:tcPr>
          <w:p>
            <w:pPr>
              <w:spacing w:line="300" w:lineRule="exact"/>
              <w:ind w:left="31680" w:hanging="1054" w:hangingChars="500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746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2210" w:type="dxa"/>
            <w:vAlign w:val="center"/>
          </w:tcPr>
          <w:p>
            <w:pPr>
              <w:spacing w:line="300" w:lineRule="exact"/>
              <w:ind w:left="31680" w:hanging="1054" w:hangingChars="500"/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746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该篇学位论文是否达到硕士学位授予标准：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是</w:t>
            </w:r>
          </w:p>
          <w:p>
            <w:pPr>
              <w:spacing w:line="300" w:lineRule="exact"/>
              <w:jc w:val="left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否</w:t>
            </w:r>
          </w:p>
        </w:tc>
      </w:tr>
    </w:tbl>
    <w:p>
      <w:pPr>
        <w:ind w:right="400"/>
      </w:pPr>
    </w:p>
    <w:p/>
    <w:p>
      <w:pPr>
        <w:ind w:right="400"/>
      </w:pPr>
    </w:p>
    <w:p>
      <w:pPr>
        <w:ind w:right="400"/>
      </w:pPr>
    </w:p>
    <w:tbl>
      <w:tblPr>
        <w:tblStyle w:val="4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855" w:type="dxa"/>
            <w:vAlign w:val="center"/>
          </w:tcPr>
          <w:p>
            <w:pPr>
              <w:ind w:right="400"/>
              <w:jc w:val="center"/>
            </w:pPr>
            <w:r>
              <w:rPr>
                <w:rFonts w:hint="default" w:hAnsi="宋体" w:cs="宋体"/>
                <w:b/>
                <w:bCs/>
                <w:sz w:val="28"/>
                <w:szCs w:val="28"/>
              </w:rPr>
              <w:t>对学位论文的学术评语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5" w:hRule="atLeast"/>
        </w:trPr>
        <w:tc>
          <w:tcPr>
            <w:tcW w:w="9855" w:type="dxa"/>
            <w:vAlign w:val="top"/>
          </w:tcPr>
          <w:p>
            <w:pPr>
              <w:ind w:right="4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此页不够可另加页！</w:t>
            </w:r>
          </w:p>
        </w:tc>
      </w:tr>
    </w:tbl>
    <w:p>
      <w:pPr>
        <w:ind w:right="400"/>
      </w:pPr>
    </w:p>
    <w:p>
      <w:pPr>
        <w:ind w:right="400"/>
      </w:pPr>
    </w:p>
    <w:p>
      <w:pPr>
        <w:ind w:right="400"/>
      </w:pPr>
    </w:p>
    <w:p>
      <w:pPr>
        <w:ind w:right="400"/>
      </w:pPr>
    </w:p>
    <w:p>
      <w:pPr>
        <w:ind w:right="400"/>
      </w:pPr>
    </w:p>
    <w:tbl>
      <w:tblPr>
        <w:tblStyle w:val="4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855" w:type="dxa"/>
            <w:vAlign w:val="center"/>
          </w:tcPr>
          <w:p>
            <w:pPr>
              <w:ind w:right="400"/>
              <w:jc w:val="center"/>
            </w:pPr>
            <w:r>
              <w:rPr>
                <w:rFonts w:hint="default" w:hAnsi="宋体" w:cs="宋体"/>
                <w:b/>
                <w:bCs/>
                <w:sz w:val="28"/>
                <w:szCs w:val="28"/>
              </w:rPr>
              <w:t>论文的不足之处和建议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3" w:hRule="atLeast"/>
        </w:trPr>
        <w:tc>
          <w:tcPr>
            <w:tcW w:w="9855" w:type="dxa"/>
            <w:vAlign w:val="top"/>
          </w:tcPr>
          <w:p>
            <w:pPr>
              <w:ind w:right="400"/>
            </w:pPr>
            <w:r>
              <w:rPr>
                <w:rFonts w:hint="eastAsia"/>
                <w:lang w:eastAsia="zh-CN"/>
              </w:rPr>
              <w:t>此页不够可另加页！</w:t>
            </w:r>
          </w:p>
        </w:tc>
      </w:tr>
    </w:tbl>
    <w:p>
      <w:pPr>
        <w:ind w:right="400"/>
      </w:pPr>
    </w:p>
    <w:sectPr>
      <w:footerReference r:id="rId5" w:type="default"/>
      <w:pgSz w:w="11907" w:h="16840"/>
      <w:pgMar w:top="851" w:right="1134" w:bottom="851" w:left="1134" w:header="720" w:footer="720" w:gutter="0"/>
      <w:pgNumType w:fmt="decimal"/>
      <w:cols w:space="720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</w:tabs>
      <w:wordWrap w:val="0"/>
      <w:jc w:val="right"/>
      <w:rPr>
        <w:sz w:val="24"/>
        <w:szCs w:val="24"/>
      </w:rPr>
    </w:pPr>
    <w:r>
      <w:rPr>
        <w:rFonts w:ascii="Times New Roman" w:hAnsi="Times New Roman" w:eastAsia="宋体" w:cs="Times New Roman"/>
        <w:kern w:val="0"/>
        <w:sz w:val="24"/>
        <w:szCs w:val="18"/>
        <w:lang w:val="en-US" w:eastAsia="zh-CN" w:bidi="ar-SA"/>
      </w:rPr>
      <w:pict>
        <v:shape id="文本框3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t xml:space="preserve">第 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18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18"/>
                    <w:lang w:eastAsia="zh-CN"/>
                  </w:rPr>
                  <w:t>3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18"/>
                    <w:lang w:eastAsia="zh-CN"/>
                  </w:rPr>
                  <w:t xml:space="preserve"> 页</w:t>
                </w:r>
              </w:p>
            </w:txbxContent>
          </v:textbox>
        </v:shape>
      </w:pict>
    </w:r>
    <w:r>
      <w:rPr>
        <w:sz w:val="24"/>
        <w:szCs w:val="24"/>
      </w:rPr>
      <w:t>-   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</w:tabs>
      <w:wordWrap w:val="0"/>
      <w:jc w:val="right"/>
      <w:rPr>
        <w:sz w:val="24"/>
        <w:szCs w:val="24"/>
      </w:rPr>
    </w:pPr>
    <w:r>
      <w:rPr>
        <w:rFonts w:ascii="Times New Roman" w:hAnsi="Times New Roman" w:eastAsia="宋体" w:cs="Times New Roman"/>
        <w:kern w:val="0"/>
        <w:sz w:val="24"/>
        <w:szCs w:val="18"/>
        <w:lang w:val="en-US" w:eastAsia="zh-CN" w:bidi="ar-SA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60288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t xml:space="preserve">第 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18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18"/>
                    <w:lang w:eastAsia="zh-CN"/>
                  </w:rPr>
                  <w:t>3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18"/>
                    <w:lang w:eastAsia="zh-CN"/>
                  </w:rPr>
                  <w:t xml:space="preserve"> 页</w:t>
                </w:r>
              </w:p>
            </w:txbxContent>
          </v:textbox>
        </v:shape>
      </w:pict>
    </w:r>
    <w:r>
      <w:rPr>
        <w:sz w:val="24"/>
        <w:szCs w:val="24"/>
      </w:rPr>
      <w:t>-   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720"/>
  <w:drawingGridHorizontalSpacing w:val="100"/>
  <w:drawingGridVerticalSpacing w:val="271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doNotLeaveBackslashAlone/>
    <w:ulTrailSpace/>
    <w:doNotExpandShiftReturn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YxOGI1Y2QyMzY4NjE0MzE3MjYyN2FjZGU2NDYxMjEifQ=="/>
  </w:docVars>
  <w:rsids>
    <w:rsidRoot w:val="00000000"/>
    <w:rsid w:val="00E52CDF"/>
    <w:rsid w:val="1EA50C90"/>
    <w:rsid w:val="324E4244"/>
    <w:rsid w:val="645967E3"/>
    <w:rsid w:val="6F2A16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snapToGrid w:val="0"/>
    </w:pPr>
    <w:rPr>
      <w:kern w:val="0"/>
      <w:sz w:val="18"/>
      <w:szCs w:val="18"/>
    </w:rPr>
  </w:style>
  <w:style w:type="paragraph" w:styleId="3">
    <w:name w:val="header"/>
    <w:basedOn w:val="1"/>
    <w:link w:val="11"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customStyle="1" w:styleId="7">
    <w:name w:val="批注框文本 Char Char"/>
    <w:basedOn w:val="1"/>
    <w:link w:val="9"/>
    <w:uiPriority w:val="0"/>
    <w:rPr>
      <w:sz w:val="18"/>
      <w:szCs w:val="18"/>
    </w:rPr>
  </w:style>
  <w:style w:type="paragraph" w:customStyle="1" w:styleId="8">
    <w:name w:val="p0"/>
    <w:basedOn w:val="1"/>
    <w:autoRedefine/>
    <w:qFormat/>
    <w:uiPriority w:val="0"/>
    <w:pPr>
      <w:jc w:val="both"/>
    </w:pPr>
    <w:rPr>
      <w:rFonts w:ascii="Calibri" w:hAnsi="Calibri" w:cs="Calibri"/>
      <w:sz w:val="21"/>
      <w:szCs w:val="21"/>
    </w:rPr>
  </w:style>
  <w:style w:type="character" w:customStyle="1" w:styleId="9">
    <w:name w:val="Balloon Text Char"/>
    <w:basedOn w:val="5"/>
    <w:link w:val="7"/>
    <w:autoRedefine/>
    <w:semiHidden/>
    <w:uiPriority w:val="0"/>
    <w:rPr>
      <w:sz w:val="18"/>
      <w:szCs w:val="18"/>
    </w:rPr>
  </w:style>
  <w:style w:type="character" w:customStyle="1" w:styleId="10">
    <w:name w:val="Footer Char"/>
    <w:basedOn w:val="5"/>
    <w:link w:val="2"/>
    <w:autoRedefine/>
    <w:semiHidden/>
    <w:qFormat/>
    <w:uiPriority w:val="0"/>
    <w:rPr>
      <w:kern w:val="0"/>
      <w:sz w:val="18"/>
      <w:szCs w:val="18"/>
    </w:rPr>
  </w:style>
  <w:style w:type="character" w:customStyle="1" w:styleId="11">
    <w:name w:val="Header Char"/>
    <w:basedOn w:val="5"/>
    <w:link w:val="3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微软（中国）有限公司</Company>
  <Pages>5</Pages>
  <Words>422</Words>
  <Characters>2408</Characters>
  <Lines>0</Lines>
  <Paragraphs>0</Paragraphs>
  <TotalTime>49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2011-10-01T05:57:00Z</dcterms:created>
  <dc:creator>微软（中国）有限公司</dc:creator>
  <cp:lastModifiedBy>老于</cp:lastModifiedBy>
  <cp:lastPrinted>2024-03-11T07:53:00Z</cp:lastPrinted>
  <dcterms:modified xsi:type="dcterms:W3CDTF">2024-03-11T23:49:02Z</dcterms:modified>
  <dc:title>致博士学位论文评阅专家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E87B76F151CF41399BC487098701139C_12</vt:lpwstr>
  </property>
</Properties>
</file>