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上海浦东电线电缆（集团）有限公司简介</w:t>
      </w:r>
    </w:p>
    <w:p>
      <w:pPr>
        <w:spacing w:line="500" w:lineRule="atLeast"/>
        <w:rPr>
          <w:rFonts w:hint="eastAsia" w:ascii="楷体" w:hAnsi="楷体" w:eastAsia="楷体" w:cs="Times New Roman"/>
          <w:bCs/>
          <w:kern w:val="44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 xml:space="preserve">    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  <w:lang w:val="en-US" w:eastAsia="zh-CN"/>
        </w:rPr>
        <w:t xml:space="preserve"> </w:t>
      </w:r>
    </w:p>
    <w:p>
      <w:pPr>
        <w:spacing w:line="500" w:lineRule="atLeast"/>
        <w:rPr>
          <w:rFonts w:ascii="楷体" w:hAnsi="楷体" w:eastAsia="楷体" w:cs="Times New Roman"/>
          <w:bCs/>
          <w:kern w:val="44"/>
          <w:sz w:val="28"/>
          <w:szCs w:val="28"/>
        </w:rPr>
      </w:pP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上海浦东电线电缆（集团）有限公司的前身为上海燎原电缆厂，创建于1968年，原属于国家重点军工企业之一，专业生产各种高科技含量的军用电线电缆，1993年被收购并改名为上海浦东电线电缆厂，2004年成立上海浦东电线电缆（集团）有限公司，总部位于上海市奉贤区青伟路233号。公司在职员工1500多人，注册资金3.5亿元，2018年集团销售收入50多亿元。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 xml:space="preserve"> 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上海浦东电线电缆（集团）有限公司拥有行业中品种最为齐全的电线电缆生产基地，如上海生产基地、昆明生产基地、南宁生产基地、辽宁生产基地、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  <w:lang w:val="en-US" w:eastAsia="zh-CN"/>
        </w:rPr>
        <w:t>浙江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生产基地等。</w:t>
      </w:r>
    </w:p>
    <w:p>
      <w:pPr>
        <w:spacing w:line="500" w:lineRule="atLeast"/>
        <w:ind w:firstLine="560" w:firstLineChars="200"/>
        <w:rPr>
          <w:rFonts w:ascii="楷体" w:hAnsi="楷体" w:eastAsia="楷体" w:cs="Times New Roman"/>
          <w:bCs/>
          <w:kern w:val="44"/>
          <w:sz w:val="28"/>
          <w:szCs w:val="28"/>
        </w:rPr>
      </w:pP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通过二十几年的发展公司，公司综合实力被认定或评价为中国制造业企业500强、中国民营企业500强、中国成长企业100强、中国电气工业100强、上海市100强企业、中国电线电缆10强企业。</w:t>
      </w:r>
    </w:p>
    <w:p>
      <w:pPr>
        <w:spacing w:line="500" w:lineRule="atLeast"/>
        <w:ind w:firstLine="560" w:firstLineChars="200"/>
        <w:rPr>
          <w:rFonts w:ascii="楷体" w:hAnsi="楷体" w:eastAsia="楷体" w:cs="Times New Roman"/>
          <w:bCs/>
          <w:kern w:val="44"/>
          <w:sz w:val="28"/>
          <w:szCs w:val="28"/>
        </w:rPr>
      </w:pPr>
      <w:r>
        <w:rPr>
          <w:rFonts w:ascii="楷体" w:hAnsi="楷体" w:eastAsia="楷体" w:cs="Times New Roman"/>
          <w:bCs/>
          <w:kern w:val="44"/>
          <w:sz w:val="28"/>
          <w:szCs w:val="28"/>
        </w:rPr>
        <w:t>企业已通过ISO9001质量体系认证，ISO14001环境体系认证，OHSAS18001职业健康安全管理体系认证，电线电缆系列产品荣获国家免检产品，上海名牌产品等称号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，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“上线”商标被认定上海市著名商标。系列产品均获国家工业产品生产许可证，国家强制性CCC认证，PCCC认证，矿用产品均通过国家安检局MA煤安标志认证，船用产品均通过中国船级社CCS认证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，集团被授予上海市院士工作站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  <w:lang w:val="en-US" w:eastAsia="zh-CN"/>
        </w:rPr>
        <w:t>上海市专精特新企业等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。</w:t>
      </w:r>
    </w:p>
    <w:p>
      <w:pPr>
        <w:spacing w:line="500" w:lineRule="atLeast"/>
        <w:ind w:firstLine="560" w:firstLineChars="200"/>
        <w:rPr>
          <w:rFonts w:ascii="楷体" w:hAnsi="楷体" w:eastAsia="楷体" w:cs="Times New Roman"/>
          <w:bCs/>
          <w:kern w:val="44"/>
          <w:sz w:val="28"/>
          <w:szCs w:val="28"/>
        </w:rPr>
      </w:pP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集团以先进的技术和现代化的生产及检测设备，专业生产“上线”牌500KV及以下的高压交联电缆，电力电缆、预制分支电缆、矿用电缆、船用电缆、橡套电缆、硅橡胶电缆、电子计算机电缆、盾构机电缆，特种电缆，风能电缆，核电缆，轨道直流机车电缆，铁路机车车辆用电缆、矿物质电缆、智能电线等10000多种规格。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产品广泛应用于电力，煤炭，石油，化工，冶金，建筑，港口，铁道交通及城市基础设施中。</w:t>
      </w:r>
    </w:p>
    <w:p>
      <w:pPr>
        <w:spacing w:line="500" w:lineRule="atLeast"/>
        <w:ind w:firstLine="560" w:firstLineChars="200"/>
        <w:rPr>
          <w:rFonts w:ascii="楷体" w:hAnsi="楷体" w:eastAsia="楷体" w:cs="Times New Roman"/>
          <w:bCs/>
          <w:kern w:val="44"/>
          <w:sz w:val="28"/>
          <w:szCs w:val="28"/>
        </w:rPr>
      </w:pP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主要客户资源：1、拥有300多个销售分公司和办事处，2、终端客户：宝山钢铁股份有限公司、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国家电网公司、中国南方电网有限责任公司、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中国水电建设集团国际工程有限公司、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中建安装工程有限公司、中铁建设集团有限公司、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中国空空导弹研究院、中国核工业集团、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北京建筑工程有限公司、中铁四局集团有限公司、中国水电建设集团国际工程有限公司、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绿地集团、远洋国际建设有限公司、湖北省电力公司、重庆市电力公司、北京市电力公司、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大同煤业股份有限公司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。3、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出口东亚，南亚，中东，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南美，</w:t>
      </w:r>
      <w:r>
        <w:rPr>
          <w:rFonts w:ascii="楷体" w:hAnsi="楷体" w:eastAsia="楷体" w:cs="Times New Roman"/>
          <w:bCs/>
          <w:kern w:val="44"/>
          <w:sz w:val="28"/>
          <w:szCs w:val="28"/>
        </w:rPr>
        <w:t>非洲等国家及地区</w:t>
      </w:r>
      <w:r>
        <w:rPr>
          <w:rFonts w:hint="eastAsia" w:ascii="楷体" w:hAnsi="楷体" w:eastAsia="楷体" w:cs="Times New Roman"/>
          <w:bCs/>
          <w:kern w:val="44"/>
          <w:sz w:val="28"/>
          <w:szCs w:val="28"/>
        </w:rPr>
        <w:t>。</w:t>
      </w:r>
    </w:p>
    <w:p>
      <w:pPr>
        <w:widowControl/>
        <w:jc w:val="left"/>
        <w:rPr>
          <w:b/>
          <w:sz w:val="44"/>
          <w:szCs w:val="44"/>
        </w:rPr>
      </w:pPr>
    </w:p>
    <w:p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0" distR="0">
            <wp:extent cx="2752725" cy="3181350"/>
            <wp:effectExtent l="19050" t="0" r="9525" b="0"/>
            <wp:docPr id="1" name="图片 1" descr="DJI_000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JI_0006s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drawing>
          <wp:inline distT="0" distB="0" distL="0" distR="0">
            <wp:extent cx="2752725" cy="3009900"/>
            <wp:effectExtent l="19050" t="0" r="9525" b="0"/>
            <wp:docPr id="2" name="图片 2" descr="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529" cy="301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br w:type="page"/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上海浦东电线电缆（集团）有限公司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2023</w:t>
      </w:r>
      <w:r>
        <w:rPr>
          <w:rFonts w:hint="eastAsia"/>
          <w:b/>
          <w:sz w:val="44"/>
          <w:szCs w:val="44"/>
        </w:rPr>
        <w:t>校园招聘简章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标书制作员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管理培训生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：</w:t>
      </w:r>
    </w:p>
    <w:p>
      <w:pPr>
        <w:numPr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男女不限，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-4</w:t>
      </w:r>
      <w:r>
        <w:rPr>
          <w:rFonts w:hint="eastAsia"/>
          <w:b/>
          <w:sz w:val="28"/>
          <w:szCs w:val="28"/>
        </w:rPr>
        <w:t>名，</w:t>
      </w:r>
      <w:r>
        <w:rPr>
          <w:rFonts w:hint="eastAsia"/>
          <w:sz w:val="28"/>
          <w:szCs w:val="28"/>
        </w:rPr>
        <w:t xml:space="preserve">大专以上学历，熟练办公软件,电线电缆相关专业优先；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1、负责投标文件、招标文件的制作；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2、配合项目申报人员完成项目申报的相关文件的制作；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3、熟练使用办公自动化软件，ps、cad软件，熟练排版各类文件；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4、根据招标文件，完成投标文件的编制、排版、打印、复印、装订、密封等；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5、与公司相关部门、项目负责人协调投标文件编辑过程中的问题，确保投标文件按时完成；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6、投标后，按照有关部门规定，及时办理相关后续手续及有关工作；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7、有较强的工作责任心。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、技术员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管理培训生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男女不限，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  <w:lang w:val="en-US" w:eastAsia="zh-CN"/>
        </w:rPr>
        <w:t>-8</w:t>
      </w:r>
      <w:r>
        <w:rPr>
          <w:rFonts w:hint="eastAsia"/>
          <w:b/>
          <w:sz w:val="28"/>
          <w:szCs w:val="28"/>
        </w:rPr>
        <w:t>名，</w:t>
      </w:r>
      <w:r>
        <w:rPr>
          <w:rFonts w:hint="eastAsia"/>
          <w:sz w:val="28"/>
          <w:szCs w:val="28"/>
        </w:rPr>
        <w:t>大专及以上学历；有综合性电缆企业实习经验优先；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1、电线电缆、电气绝缘、高分子类专业；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2、了解电缆的工艺流程和生产设备；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3、了解电缆相关的国内外标准与认证；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4、参与产品研发与创新；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5、产品结构分析，产品定额分析；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6、负责协调生产工艺技术问题；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7、对技术部门分解的年度质量方针目标的完成及其质量负责。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、质检员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管理培训生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男女不限，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  <w:lang w:val="en-US" w:eastAsia="zh-CN"/>
        </w:rPr>
        <w:t>-6</w:t>
      </w:r>
      <w:r>
        <w:rPr>
          <w:rFonts w:hint="eastAsia"/>
          <w:b/>
          <w:sz w:val="28"/>
          <w:szCs w:val="28"/>
        </w:rPr>
        <w:t>名，</w:t>
      </w:r>
      <w:r>
        <w:rPr>
          <w:rFonts w:hint="eastAsia"/>
          <w:sz w:val="28"/>
          <w:szCs w:val="28"/>
        </w:rPr>
        <w:t>大专及以上学历；有综合性电缆企业实习经验优先；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1、电线电缆、电气绝缘、高分子类专业；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2、了解电缆的工艺流程和生产设备；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3、根据岗位要求准确、及时、有效的做好原料、半成品及成品的检验工作；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4、做好数据统计记录真实且有效完整，并出具检验报告，并将信息及时反馈给相关人员；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5、负责产品质量状态标识工作，严格控制不良品；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6、有工作激情和适应能力，责任心强，吃苦耐劳，务实自律。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实习工资：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本科及以上：6000-8000元/月</w:t>
      </w:r>
    </w:p>
    <w:p>
      <w:pPr>
        <w:numPr>
          <w:ilvl w:val="0"/>
          <w:numId w:val="2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大专：4500元/月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待遇：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提供免费食宿（食堂中餐晚餐，宿舍标准两人间）；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实习期购买意外保险，毕业后签订合同即购买五险一金；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正常法定节假日及带薪年假；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传统节日福利；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实习生报道，安排专车至车站接到公司，专人陪同办理入职手续；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部门安排专人负责实习期带教；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毕业后正式录用的，待遇从优。</w:t>
      </w: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工作地点：</w:t>
      </w:r>
      <w:r>
        <w:rPr>
          <w:rFonts w:hint="eastAsia"/>
          <w:sz w:val="28"/>
          <w:szCs w:val="28"/>
        </w:rPr>
        <w:t>上海市奉贤区、</w:t>
      </w:r>
      <w:r>
        <w:rPr>
          <w:rFonts w:hint="eastAsia"/>
          <w:sz w:val="28"/>
          <w:szCs w:val="28"/>
          <w:lang w:val="en-US" w:eastAsia="zh-CN"/>
        </w:rPr>
        <w:t>浙江省嘉兴市</w:t>
      </w:r>
    </w:p>
    <w:sectPr>
      <w:pgSz w:w="11906" w:h="16838"/>
      <w:pgMar w:top="851" w:right="1558" w:bottom="141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6520C"/>
    <w:multiLevelType w:val="singleLevel"/>
    <w:tmpl w:val="8AD652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3578E9"/>
    <w:multiLevelType w:val="singleLevel"/>
    <w:tmpl w:val="223578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964528"/>
    <w:multiLevelType w:val="multilevel"/>
    <w:tmpl w:val="2896452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DE3OWQzOGJmNzNhZDFkMGE5MDhiMjgzN2VkNGUifQ=="/>
  </w:docVars>
  <w:rsids>
    <w:rsidRoot w:val="004B71B8"/>
    <w:rsid w:val="000E63CC"/>
    <w:rsid w:val="00111851"/>
    <w:rsid w:val="0012461E"/>
    <w:rsid w:val="00192575"/>
    <w:rsid w:val="00306857"/>
    <w:rsid w:val="00331564"/>
    <w:rsid w:val="00365366"/>
    <w:rsid w:val="003C4C8C"/>
    <w:rsid w:val="00422695"/>
    <w:rsid w:val="00476A3A"/>
    <w:rsid w:val="0049676C"/>
    <w:rsid w:val="004B71B8"/>
    <w:rsid w:val="004C4B58"/>
    <w:rsid w:val="00504C86"/>
    <w:rsid w:val="00617A27"/>
    <w:rsid w:val="00653DDA"/>
    <w:rsid w:val="006612F0"/>
    <w:rsid w:val="00691A10"/>
    <w:rsid w:val="007B7450"/>
    <w:rsid w:val="009849AC"/>
    <w:rsid w:val="009E3E6F"/>
    <w:rsid w:val="009F45AF"/>
    <w:rsid w:val="00A14463"/>
    <w:rsid w:val="00A55876"/>
    <w:rsid w:val="00BA6E5C"/>
    <w:rsid w:val="00C84798"/>
    <w:rsid w:val="00D2531A"/>
    <w:rsid w:val="00D55758"/>
    <w:rsid w:val="00DB3C33"/>
    <w:rsid w:val="00E36B26"/>
    <w:rsid w:val="00E47D1F"/>
    <w:rsid w:val="00EA544E"/>
    <w:rsid w:val="00F54786"/>
    <w:rsid w:val="39CE4F07"/>
    <w:rsid w:val="416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91F0-6C9D-4A4B-9874-D1B1D94B6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1701</Words>
  <Characters>1798</Characters>
  <Lines>14</Lines>
  <Paragraphs>4</Paragraphs>
  <TotalTime>55</TotalTime>
  <ScaleCrop>false</ScaleCrop>
  <LinksUpToDate>false</LinksUpToDate>
  <CharactersWithSpaces>1836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2019-03-02T07:20:00Z</dcterms:created>
  <dc:creator>程娟</dc:creator>
  <cp:lastModifiedBy>Jane</cp:lastModifiedBy>
  <dcterms:modified xsi:type="dcterms:W3CDTF">2023-09-06T09:19:44Z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D031D97C5A064F59884C26FBEC2BDBE9_13</vt:lpwstr>
  </property>
</Properties>
</file>