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3</w:t>
      </w:r>
    </w:p>
    <w:p>
      <w:pPr>
        <w:adjustRightInd w:val="0"/>
        <w:spacing w:line="312" w:lineRule="atLeast"/>
        <w:rPr>
          <w:rFonts w:ascii="楷体_GB2312" w:eastAsia="楷体_GB2312"/>
          <w:sz w:val="24"/>
          <w:u w:val="single"/>
        </w:rPr>
      </w:pPr>
    </w:p>
    <w:p>
      <w:pPr>
        <w:adjustRightInd w:val="0"/>
        <w:spacing w:line="312" w:lineRule="atLeast"/>
        <w:rPr>
          <w:rFonts w:ascii="楷体_GB2312" w:eastAsia="楷体_GB2312"/>
          <w:sz w:val="24"/>
          <w:u w:val="single"/>
        </w:rPr>
      </w:pPr>
    </w:p>
    <w:p>
      <w:pPr>
        <w:adjustRightInd w:val="0"/>
        <w:spacing w:line="800" w:lineRule="atLeast"/>
        <w:jc w:val="center"/>
        <w:rPr>
          <w:rFonts w:eastAsia="华文中宋"/>
          <w:b/>
          <w:sz w:val="60"/>
          <w:szCs w:val="60"/>
        </w:rPr>
      </w:pPr>
      <w:r>
        <w:rPr>
          <w:rFonts w:hAnsi="华文中宋"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hAnsi="华文中宋" w:eastAsia="华文中宋"/>
          <w:b/>
          <w:sz w:val="52"/>
        </w:rPr>
        <w:t>研究生</w:t>
      </w:r>
      <w:r>
        <w:rPr>
          <w:rFonts w:hint="eastAsia" w:hAnsi="华文中宋" w:eastAsia="华文中宋"/>
          <w:b/>
          <w:sz w:val="52"/>
        </w:rPr>
        <w:t>专职</w:t>
      </w:r>
      <w:r>
        <w:rPr>
          <w:rFonts w:hAnsi="华文中宋" w:eastAsia="华文中宋"/>
          <w:b/>
          <w:sz w:val="52"/>
        </w:rPr>
        <w:t>指导教师</w:t>
      </w:r>
      <w:r>
        <w:rPr>
          <w:rFonts w:hint="eastAsia" w:hAnsi="华文中宋" w:eastAsia="华文中宋"/>
          <w:b/>
          <w:sz w:val="52"/>
        </w:rPr>
        <w:t>资格</w:t>
      </w:r>
      <w:r>
        <w:rPr>
          <w:rFonts w:hAnsi="华文中宋" w:eastAsia="华文中宋"/>
          <w:b/>
          <w:sz w:val="52"/>
        </w:rPr>
        <w:t>申请表</w:t>
      </w:r>
    </w:p>
    <w:bookmarkEnd w:id="0"/>
    <w:p>
      <w:pPr>
        <w:adjustRightInd w:val="0"/>
        <w:spacing w:line="800" w:lineRule="exact"/>
        <w:ind w:left="1550" w:leftChars="738" w:firstLine="10"/>
        <w:rPr>
          <w:rFonts w:eastAsia="仿宋_GB2312"/>
          <w:spacing w:val="900"/>
          <w:kern w:val="0"/>
          <w:sz w:val="30"/>
          <w:szCs w:val="30"/>
        </w:rPr>
      </w:pPr>
    </w:p>
    <w:tbl>
      <w:tblPr>
        <w:tblStyle w:val="13"/>
        <w:tblpPr w:leftFromText="180" w:rightFromText="180" w:vertAnchor="text" w:horzAnchor="margin" w:tblpXSpec="center" w:tblpY="507"/>
        <w:tblW w:w="7189" w:type="dxa"/>
        <w:tblInd w:w="0" w:type="dxa"/>
        <w:tblLayout w:type="fixed"/>
        <w:tblCellMar>
          <w:top w:w="0" w:type="dxa"/>
          <w:left w:w="108" w:type="dxa"/>
          <w:bottom w:w="0" w:type="dxa"/>
          <w:right w:w="108" w:type="dxa"/>
        </w:tblCellMar>
      </w:tblPr>
      <w:tblGrid>
        <w:gridCol w:w="1594"/>
        <w:gridCol w:w="1843"/>
        <w:gridCol w:w="1451"/>
        <w:gridCol w:w="2301"/>
      </w:tblGrid>
      <w:tr>
        <w:tblPrEx>
          <w:tblLayout w:type="fixed"/>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135"/>
                <w:kern w:val="0"/>
                <w:sz w:val="36"/>
                <w:szCs w:val="36"/>
                <w:fitText w:val="2888" w:id="0"/>
              </w:rPr>
              <w:t>申请人</w:t>
            </w:r>
            <w:r>
              <w:rPr>
                <w:rFonts w:ascii="宋体" w:hAnsi="宋体"/>
                <w:b/>
                <w:bCs/>
                <w:spacing w:val="135"/>
                <w:kern w:val="0"/>
                <w:sz w:val="36"/>
                <w:szCs w:val="36"/>
                <w:fitText w:val="2888" w:id="0"/>
              </w:rPr>
              <w:t>姓</w:t>
            </w:r>
            <w:r>
              <w:rPr>
                <w:rFonts w:ascii="宋体" w:hAnsi="宋体"/>
                <w:b/>
                <w:bCs/>
                <w:kern w:val="0"/>
                <w:sz w:val="36"/>
                <w:szCs w:val="36"/>
                <w:fitText w:val="2888" w:id="0"/>
              </w:rPr>
              <w:t>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rPr>
              <w:t>唐邈</w:t>
            </w:r>
            <w:r>
              <w:rPr>
                <w:rFonts w:ascii="宋体" w:hAnsi="宋体"/>
                <w:b/>
                <w:bCs/>
                <w:sz w:val="36"/>
                <w:szCs w:val="36"/>
                <w:u w:val="single"/>
              </w:rPr>
              <w:t xml:space="preserve">              </w:t>
            </w:r>
          </w:p>
        </w:tc>
      </w:tr>
      <w:tr>
        <w:tblPrEx>
          <w:tblLayout w:type="fixed"/>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
              </w:rPr>
              <w:t>所在单</w:t>
            </w:r>
            <w:r>
              <w:rPr>
                <w:rFonts w:ascii="宋体" w:hAnsi="宋体"/>
                <w:b/>
                <w:bCs/>
                <w:spacing w:val="1"/>
                <w:kern w:val="0"/>
                <w:sz w:val="36"/>
                <w:szCs w:val="36"/>
                <w:fitText w:val="2888" w:id="1"/>
              </w:rPr>
              <w:t>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rPr>
              <w:t>哈尔滨理工大学</w:t>
            </w:r>
            <w:r>
              <w:rPr>
                <w:rFonts w:ascii="宋体" w:hAnsi="宋体"/>
                <w:b/>
                <w:bCs/>
                <w:sz w:val="36"/>
                <w:szCs w:val="36"/>
                <w:u w:val="single"/>
              </w:rPr>
              <w:t xml:space="preserve">          </w:t>
            </w:r>
          </w:p>
        </w:tc>
      </w:tr>
      <w:tr>
        <w:tblPrEx>
          <w:tblLayout w:type="fixed"/>
          <w:tblCellMar>
            <w:top w:w="0" w:type="dxa"/>
            <w:left w:w="108" w:type="dxa"/>
            <w:bottom w:w="0" w:type="dxa"/>
            <w:right w:w="108" w:type="dxa"/>
          </w:tblCellMar>
        </w:tblPrEx>
        <w:trPr>
          <w:trHeight w:val="794" w:hRule="atLeast"/>
        </w:trPr>
        <w:tc>
          <w:tcPr>
            <w:tcW w:w="3437" w:type="dxa"/>
            <w:gridSpan w:val="2"/>
            <w:tcBorders>
              <w:bottom w:val="single" w:color="auto" w:sz="4" w:space="0"/>
            </w:tcBorders>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241"/>
                <w:kern w:val="0"/>
                <w:sz w:val="36"/>
                <w:szCs w:val="36"/>
                <w:fitText w:val="2888" w:id="2"/>
              </w:rPr>
              <w:t>申报层</w:t>
            </w:r>
            <w:r>
              <w:rPr>
                <w:rFonts w:hint="eastAsia" w:ascii="宋体" w:hAnsi="宋体"/>
                <w:b/>
                <w:bCs/>
                <w:spacing w:val="1"/>
                <w:kern w:val="0"/>
                <w:sz w:val="36"/>
                <w:szCs w:val="36"/>
                <w:fitText w:val="2888" w:id="2"/>
              </w:rPr>
              <w:t>次</w:t>
            </w:r>
          </w:p>
        </w:tc>
        <w:tc>
          <w:tcPr>
            <w:tcW w:w="3752" w:type="dxa"/>
            <w:gridSpan w:val="2"/>
            <w:tcBorders>
              <w:bottom w:val="single" w:color="auto" w:sz="4" w:space="0"/>
            </w:tcBorders>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rPr>
              <w:t>博导</w:t>
            </w:r>
            <w:r>
              <w:rPr>
                <w:rFonts w:ascii="宋体" w:hAnsi="宋体"/>
                <w:b/>
                <w:bCs/>
                <w:sz w:val="36"/>
                <w:szCs w:val="36"/>
                <w:u w:val="single"/>
              </w:rPr>
              <w:t xml:space="preserve">    </w:t>
            </w:r>
            <w:r>
              <w:rPr>
                <w:rFonts w:hint="eastAsia" w:ascii="宋体" w:hAnsi="宋体"/>
                <w:b/>
                <w:bCs/>
                <w:sz w:val="36"/>
                <w:szCs w:val="36"/>
                <w:u w:val="single"/>
              </w:rPr>
              <w:t xml:space="preserve">■硕导 </w:t>
            </w:r>
          </w:p>
        </w:tc>
      </w:tr>
      <w:tr>
        <w:tblPrEx>
          <w:tblLayout w:type="fixed"/>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专业学位导师</w:t>
            </w:r>
          </w:p>
        </w:tc>
      </w:tr>
      <w:tr>
        <w:tblPrEx>
          <w:tblLayout w:type="fixed"/>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宋体" w:hAnsi="宋体"/>
                <w:b/>
                <w:bCs/>
                <w:sz w:val="30"/>
                <w:szCs w:val="30"/>
              </w:rPr>
            </w:pPr>
            <w:r>
              <w:rPr>
                <w:rFonts w:hint="eastAsia" w:ascii="宋体" w:hAnsi="宋体"/>
                <w:b/>
                <w:bCs/>
                <w:sz w:val="30"/>
                <w:szCs w:val="30"/>
              </w:rPr>
              <w:t>电气工程</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r>
        <w:tblPrEx>
          <w:tblLayout w:type="fixed"/>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高电压与绝缘技术</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bl>
    <w:p>
      <w:pPr>
        <w:adjustRightInd w:val="0"/>
        <w:spacing w:line="360" w:lineRule="auto"/>
        <w:ind w:left="1550" w:leftChars="738" w:firstLine="11"/>
        <w:rPr>
          <w:rFonts w:ascii="宋体" w:hAnsi="宋体"/>
          <w:b/>
          <w:bCs/>
          <w:sz w:val="36"/>
          <w:szCs w:val="36"/>
        </w:rPr>
      </w:pPr>
    </w:p>
    <w:p>
      <w:pPr>
        <w:adjustRightInd w:val="0"/>
        <w:spacing w:line="360" w:lineRule="auto"/>
        <w:ind w:left="1550" w:leftChars="738" w:firstLine="11"/>
        <w:rPr>
          <w:rFonts w:ascii="宋体" w:hAnsi="宋体"/>
          <w:b/>
          <w:bCs/>
          <w:sz w:val="36"/>
          <w:szCs w:val="36"/>
          <w:u w:val="single"/>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800" w:lineRule="exact"/>
        <w:rPr>
          <w:rFonts w:eastAsia="楷体_GB2312"/>
          <w:sz w:val="28"/>
          <w:szCs w:val="20"/>
        </w:rPr>
      </w:pPr>
    </w:p>
    <w:p>
      <w:pPr>
        <w:adjustRightInd w:val="0"/>
        <w:spacing w:line="800" w:lineRule="exact"/>
        <w:rPr>
          <w:rFonts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hint="eastAsia" w:eastAsia="楷体_GB2312"/>
          <w:b/>
          <w:sz w:val="30"/>
          <w:szCs w:val="30"/>
        </w:rPr>
        <w:t>哈尔滨理工大学学位评定委员会办公室制</w:t>
      </w:r>
    </w:p>
    <w:p>
      <w:pPr>
        <w:adjustRightInd w:val="0"/>
        <w:spacing w:line="660" w:lineRule="atLeast"/>
        <w:jc w:val="center"/>
        <w:rPr>
          <w:rFonts w:eastAsia="楷体_GB2312"/>
          <w:sz w:val="28"/>
          <w:szCs w:val="20"/>
        </w:rPr>
        <w:sectPr>
          <w:headerReference r:id="rId3" w:type="default"/>
          <w:footerReference r:id="rId4" w:type="default"/>
          <w:footerReference r:id="rId5" w:type="even"/>
          <w:pgSz w:w="11906" w:h="16838"/>
          <w:pgMar w:top="1440" w:right="1304" w:bottom="1440" w:left="1304" w:header="851" w:footer="992" w:gutter="0"/>
          <w:pgNumType w:start="0"/>
          <w:cols w:space="425" w:num="1"/>
          <w:titlePg/>
          <w:docGrid w:type="lines" w:linePitch="357" w:charSpace="0"/>
        </w:sectPr>
      </w:pPr>
      <w:r>
        <w:rPr>
          <w:rFonts w:eastAsia="楷体_GB2312"/>
          <w:sz w:val="28"/>
          <w:szCs w:val="20"/>
        </w:rPr>
        <w:t>2023年 5 月 25  日</w:t>
      </w:r>
    </w:p>
    <w:p>
      <w:pPr>
        <w:adjustRightInd w:val="0"/>
        <w:spacing w:line="660" w:lineRule="atLeast"/>
        <w:jc w:val="center"/>
        <w:rPr>
          <w:rFonts w:ascii="仿宋" w:hAnsi="仿宋" w:eastAsia="仿宋"/>
          <w:sz w:val="28"/>
          <w:szCs w:val="20"/>
        </w:rPr>
      </w:pPr>
    </w:p>
    <w:p>
      <w:pPr>
        <w:adjustRightInd w:val="0"/>
        <w:spacing w:line="660" w:lineRule="atLeast"/>
        <w:rPr>
          <w:rFonts w:ascii="仿宋" w:hAnsi="仿宋" w:eastAsia="仿宋"/>
          <w:sz w:val="28"/>
          <w:szCs w:val="20"/>
        </w:rPr>
      </w:pPr>
    </w:p>
    <w:p>
      <w:pPr>
        <w:adjustRightInd w:val="0"/>
        <w:spacing w:line="660" w:lineRule="atLeast"/>
        <w:jc w:val="center"/>
        <w:rPr>
          <w:rFonts w:ascii="黑体" w:hAnsi="黑体" w:eastAsia="黑体"/>
          <w:sz w:val="36"/>
          <w:szCs w:val="36"/>
        </w:rPr>
      </w:pPr>
      <w:r>
        <w:rPr>
          <w:rFonts w:hint="eastAsia" w:ascii="黑体" w:hAnsi="黑体" w:eastAsia="黑体"/>
          <w:sz w:val="36"/>
          <w:szCs w:val="36"/>
        </w:rPr>
        <w:t>填写</w:t>
      </w:r>
      <w:r>
        <w:rPr>
          <w:rFonts w:ascii="黑体" w:hAnsi="黑体" w:eastAsia="黑体"/>
          <w:sz w:val="36"/>
          <w:szCs w:val="36"/>
        </w:rPr>
        <w:t>说明</w:t>
      </w:r>
    </w:p>
    <w:p>
      <w:pPr>
        <w:adjustRightInd w:val="0"/>
        <w:spacing w:line="660" w:lineRule="atLeast"/>
        <w:rPr>
          <w:rFonts w:ascii="仿宋" w:hAnsi="仿宋" w:eastAsia="仿宋"/>
          <w:sz w:val="52"/>
          <w:szCs w:val="52"/>
        </w:rPr>
      </w:pPr>
    </w:p>
    <w:p>
      <w:pPr>
        <w:adjustRightInd w:val="0"/>
        <w:spacing w:line="660" w:lineRule="atLeast"/>
        <w:rPr>
          <w:rFonts w:ascii="仿宋" w:hAnsi="仿宋" w:eastAsia="仿宋"/>
          <w:sz w:val="28"/>
          <w:szCs w:val="20"/>
        </w:rPr>
      </w:pPr>
      <w:r>
        <w:rPr>
          <w:rFonts w:hint="eastAsia" w:ascii="仿宋" w:hAnsi="仿宋" w:eastAsia="仿宋"/>
          <w:sz w:val="28"/>
          <w:szCs w:val="20"/>
        </w:rPr>
        <w:t>1</w:t>
      </w:r>
      <w:r>
        <w:rPr>
          <w:rFonts w:ascii="仿宋" w:hAnsi="仿宋" w:eastAsia="仿宋"/>
          <w:sz w:val="28"/>
          <w:szCs w:val="20"/>
        </w:rPr>
        <w:t>.“</w:t>
      </w:r>
      <w:r>
        <w:rPr>
          <w:rFonts w:hint="eastAsia" w:ascii="仿宋" w:hAnsi="仿宋" w:eastAsia="仿宋"/>
          <w:sz w:val="28"/>
          <w:szCs w:val="20"/>
        </w:rPr>
        <w:t>申报层次</w:t>
      </w:r>
      <w:r>
        <w:rPr>
          <w:rFonts w:ascii="仿宋" w:hAnsi="仿宋" w:eastAsia="仿宋"/>
          <w:sz w:val="28"/>
          <w:szCs w:val="20"/>
        </w:rPr>
        <w:t>”</w:t>
      </w:r>
      <w:r>
        <w:rPr>
          <w:rFonts w:hint="eastAsia" w:ascii="仿宋" w:hAnsi="仿宋" w:eastAsia="仿宋"/>
          <w:sz w:val="28"/>
          <w:szCs w:val="20"/>
        </w:rPr>
        <w:t>用“</w:t>
      </w:r>
      <w:r>
        <w:rPr>
          <w:rFonts w:ascii="仿宋" w:hAnsi="仿宋" w:eastAsia="仿宋"/>
          <w:sz w:val="28"/>
          <w:szCs w:val="20"/>
        </w:rPr>
        <w:t>■</w:t>
      </w:r>
      <w:r>
        <w:rPr>
          <w:rFonts w:hint="eastAsia" w:ascii="仿宋" w:hAnsi="仿宋" w:eastAsia="仿宋"/>
          <w:sz w:val="28"/>
          <w:szCs w:val="20"/>
        </w:rPr>
        <w:t>”代替“</w:t>
      </w:r>
      <w:r>
        <w:rPr>
          <w:rFonts w:ascii="仿宋" w:hAnsi="仿宋" w:eastAsia="仿宋"/>
          <w:sz w:val="28"/>
          <w:szCs w:val="20"/>
        </w:rPr>
        <w:t>□</w:t>
      </w:r>
      <w:r>
        <w:rPr>
          <w:rFonts w:hint="eastAsia" w:ascii="仿宋" w:hAnsi="仿宋" w:eastAsia="仿宋"/>
          <w:sz w:val="28"/>
          <w:szCs w:val="20"/>
        </w:rPr>
        <w:t>”。</w:t>
      </w:r>
    </w:p>
    <w:p>
      <w:pPr>
        <w:adjustRightInd w:val="0"/>
        <w:spacing w:line="660" w:lineRule="atLeast"/>
        <w:rPr>
          <w:rFonts w:ascii="仿宋" w:hAnsi="仿宋" w:eastAsia="仿宋"/>
          <w:sz w:val="28"/>
          <w:szCs w:val="20"/>
        </w:rPr>
      </w:pPr>
      <w:r>
        <w:rPr>
          <w:rFonts w:ascii="仿宋" w:hAnsi="仿宋" w:eastAsia="仿宋"/>
          <w:sz w:val="28"/>
          <w:szCs w:val="20"/>
        </w:rPr>
        <w:t>2.</w:t>
      </w:r>
      <w:r>
        <w:rPr>
          <w:rFonts w:hint="eastAsia" w:ascii="仿宋" w:hAnsi="仿宋" w:eastAsia="仿宋"/>
          <w:sz w:val="28"/>
          <w:szCs w:val="20"/>
        </w:rPr>
        <w:t>申报学术学位导师填写“学科”、“申报学科方向”，申报专业学位导师填写“专业学位类别”、“专业学位领域”。</w:t>
      </w:r>
    </w:p>
    <w:p>
      <w:pPr>
        <w:adjustRightInd w:val="0"/>
        <w:spacing w:line="660" w:lineRule="atLeast"/>
        <w:rPr>
          <w:rFonts w:ascii="仿宋" w:hAnsi="仿宋" w:eastAsia="仿宋"/>
          <w:sz w:val="28"/>
          <w:szCs w:val="20"/>
        </w:rPr>
      </w:pPr>
      <w:r>
        <w:rPr>
          <w:rFonts w:ascii="仿宋" w:hAnsi="仿宋" w:eastAsia="仿宋"/>
          <w:sz w:val="28"/>
          <w:szCs w:val="20"/>
        </w:rPr>
        <w:t>3.</w:t>
      </w:r>
      <w:r>
        <w:rPr>
          <w:rFonts w:hint="eastAsia" w:ascii="仿宋" w:hAnsi="仿宋" w:eastAsia="仿宋"/>
          <w:sz w:val="28"/>
          <w:szCs w:val="20"/>
        </w:rPr>
        <w:t>“学科方向”按照二级学科名称填写。</w:t>
      </w:r>
    </w:p>
    <w:p>
      <w:pPr>
        <w:adjustRightInd w:val="0"/>
        <w:spacing w:line="660" w:lineRule="atLeast"/>
        <w:rPr>
          <w:rFonts w:ascii="仿宋" w:hAnsi="仿宋" w:eastAsia="仿宋"/>
          <w:sz w:val="28"/>
          <w:szCs w:val="20"/>
        </w:rPr>
      </w:pPr>
      <w:r>
        <w:rPr>
          <w:rFonts w:hint="eastAsia" w:ascii="仿宋" w:hAnsi="仿宋" w:eastAsia="仿宋"/>
          <w:sz w:val="28"/>
          <w:szCs w:val="20"/>
        </w:rPr>
        <w:t>4</w:t>
      </w:r>
      <w:r>
        <w:rPr>
          <w:rFonts w:ascii="仿宋" w:hAnsi="仿宋" w:eastAsia="仿宋"/>
          <w:sz w:val="28"/>
          <w:szCs w:val="20"/>
        </w:rPr>
        <w:t>.</w:t>
      </w:r>
      <w:r>
        <w:rPr>
          <w:rFonts w:hint="eastAsia" w:ascii="仿宋" w:hAnsi="仿宋" w:eastAsia="仿宋"/>
          <w:sz w:val="28"/>
          <w:szCs w:val="20"/>
        </w:rPr>
        <w:t>科研项目、科研成果获奖、学术论文等级按照《哈尔滨理工大学科研项目、科研成果获奖与学术论文分类等级认定办法（试行）》（校发〔2021〕74号）填写；专利填写成果转化情况，如“5万元”。</w:t>
      </w:r>
    </w:p>
    <w:p>
      <w:pPr>
        <w:adjustRightInd w:val="0"/>
        <w:spacing w:line="660" w:lineRule="atLeast"/>
        <w:rPr>
          <w:rFonts w:ascii="仿宋" w:hAnsi="仿宋" w:eastAsia="仿宋"/>
          <w:sz w:val="28"/>
          <w:szCs w:val="20"/>
        </w:rPr>
      </w:pPr>
      <w:r>
        <w:rPr>
          <w:rFonts w:ascii="仿宋" w:hAnsi="仿宋" w:eastAsia="仿宋"/>
          <w:sz w:val="28"/>
          <w:szCs w:val="20"/>
        </w:rPr>
        <w:t>5.</w:t>
      </w:r>
      <w:r>
        <w:rPr>
          <w:rFonts w:hint="eastAsia" w:ascii="仿宋" w:hAnsi="仿宋" w:eastAsia="仿宋"/>
          <w:sz w:val="28"/>
          <w:szCs w:val="20"/>
        </w:rPr>
        <w:t>申请人指导的研究生为第一作者的学术论文需要注明。</w:t>
      </w:r>
    </w:p>
    <w:p>
      <w:pPr>
        <w:adjustRightInd w:val="0"/>
        <w:spacing w:line="660" w:lineRule="atLeast"/>
        <w:rPr>
          <w:rFonts w:ascii="仿宋" w:hAnsi="仿宋" w:eastAsia="仿宋"/>
          <w:sz w:val="28"/>
          <w:szCs w:val="20"/>
        </w:rPr>
      </w:pPr>
      <w:r>
        <w:rPr>
          <w:rFonts w:ascii="仿宋" w:hAnsi="仿宋" w:eastAsia="仿宋"/>
          <w:sz w:val="28"/>
          <w:szCs w:val="20"/>
        </w:rPr>
        <w:t>6</w:t>
      </w:r>
      <w:r>
        <w:rPr>
          <w:rFonts w:hint="eastAsia" w:ascii="仿宋" w:hAnsi="仿宋" w:eastAsia="仿宋"/>
          <w:sz w:val="28"/>
          <w:szCs w:val="20"/>
        </w:rPr>
        <w:t>.所有需认定项目均需由认定人签字。</w:t>
      </w:r>
    </w:p>
    <w:p>
      <w:pPr>
        <w:adjustRightInd w:val="0"/>
        <w:spacing w:line="660" w:lineRule="atLeast"/>
        <w:rPr>
          <w:rFonts w:ascii="仿宋" w:hAnsi="仿宋" w:eastAsia="仿宋"/>
          <w:sz w:val="28"/>
          <w:szCs w:val="20"/>
        </w:rPr>
      </w:pPr>
      <w:r>
        <w:rPr>
          <w:rFonts w:ascii="仿宋" w:hAnsi="仿宋" w:eastAsia="仿宋"/>
          <w:sz w:val="28"/>
          <w:szCs w:val="20"/>
        </w:rPr>
        <w:t>7</w:t>
      </w:r>
      <w:r>
        <w:rPr>
          <w:rFonts w:hint="eastAsia" w:ascii="仿宋" w:hAnsi="仿宋" w:eastAsia="仿宋"/>
          <w:sz w:val="28"/>
          <w:szCs w:val="20"/>
        </w:rPr>
        <w:t>.根据填报需要，表格可新增行。</w:t>
      </w:r>
    </w:p>
    <w:p>
      <w:pPr>
        <w:adjustRightInd w:val="0"/>
        <w:spacing w:line="660" w:lineRule="atLeast"/>
        <w:rPr>
          <w:rFonts w:ascii="仿宋" w:hAnsi="仿宋" w:eastAsia="仿宋"/>
          <w:sz w:val="28"/>
          <w:szCs w:val="20"/>
        </w:rPr>
      </w:pPr>
      <w:r>
        <w:rPr>
          <w:rFonts w:ascii="仿宋" w:hAnsi="仿宋" w:eastAsia="仿宋"/>
          <w:sz w:val="28"/>
          <w:szCs w:val="20"/>
        </w:rPr>
        <w:t>8.</w:t>
      </w:r>
      <w:bookmarkStart w:id="1" w:name="_Hlk71546644"/>
      <w:r>
        <w:rPr>
          <w:rFonts w:hint="eastAsia" w:ascii="仿宋" w:hAnsi="仿宋" w:eastAsia="仿宋"/>
          <w:sz w:val="28"/>
          <w:szCs w:val="20"/>
        </w:rPr>
        <w:t>本申请表一式二份，分别存</w:t>
      </w:r>
      <w:bookmarkStart w:id="2" w:name="_Hlk71546611"/>
      <w:r>
        <w:rPr>
          <w:rFonts w:hint="eastAsia" w:ascii="仿宋" w:hAnsi="仿宋" w:eastAsia="仿宋"/>
          <w:sz w:val="28"/>
          <w:szCs w:val="20"/>
        </w:rPr>
        <w:t>申报学院和校学位评定委员会办公室</w:t>
      </w:r>
      <w:bookmarkEnd w:id="1"/>
      <w:r>
        <w:rPr>
          <w:rFonts w:hint="eastAsia" w:ascii="仿宋" w:hAnsi="仿宋" w:eastAsia="仿宋"/>
          <w:sz w:val="28"/>
          <w:szCs w:val="20"/>
        </w:rPr>
        <w:t>。</w:t>
      </w:r>
      <w:bookmarkEnd w:id="2"/>
    </w:p>
    <w:p>
      <w:pPr>
        <w:adjustRightInd w:val="0"/>
        <w:spacing w:line="660" w:lineRule="atLeast"/>
        <w:rPr>
          <w:rFonts w:eastAsia="楷体_GB2312"/>
          <w:sz w:val="28"/>
          <w:szCs w:val="20"/>
        </w:rPr>
      </w:pPr>
      <w:r>
        <w:rPr>
          <w:rFonts w:ascii="仿宋" w:hAnsi="仿宋" w:eastAsia="仿宋"/>
          <w:sz w:val="28"/>
          <w:szCs w:val="20"/>
        </w:rPr>
        <w:br w:type="page"/>
      </w:r>
      <w:r>
        <w:rPr>
          <w:rFonts w:eastAsia="仿宋_GB2312"/>
          <w:b/>
          <w:bCs/>
          <w:sz w:val="28"/>
          <w:szCs w:val="28"/>
        </w:rPr>
        <w:t>1</w:t>
      </w:r>
      <w:r>
        <w:rPr>
          <w:rFonts w:hint="eastAsia" w:eastAsia="仿宋_GB2312"/>
          <w:b/>
          <w:bCs/>
          <w:sz w:val="28"/>
          <w:szCs w:val="28"/>
        </w:rPr>
        <w:t>.</w:t>
      </w:r>
      <w:r>
        <w:rPr>
          <w:rFonts w:eastAsia="仿宋_GB2312"/>
          <w:b/>
          <w:bCs/>
          <w:sz w:val="28"/>
          <w:szCs w:val="28"/>
        </w:rPr>
        <w:t>个人概况</w:t>
      </w:r>
    </w:p>
    <w:tbl>
      <w:tblPr>
        <w:tblStyle w:val="13"/>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559"/>
        <w:gridCol w:w="1134"/>
        <w:gridCol w:w="567"/>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姓名</w:t>
            </w:r>
          </w:p>
        </w:tc>
        <w:tc>
          <w:tcPr>
            <w:tcW w:w="1480" w:type="dxa"/>
            <w:vAlign w:val="center"/>
          </w:tcPr>
          <w:p>
            <w:pPr>
              <w:jc w:val="center"/>
              <w:rPr>
                <w:sz w:val="24"/>
              </w:rPr>
            </w:pPr>
            <w:r>
              <w:rPr>
                <w:rFonts w:hint="eastAsia"/>
                <w:sz w:val="24"/>
              </w:rPr>
              <w:t>唐邈</w:t>
            </w:r>
          </w:p>
        </w:tc>
        <w:tc>
          <w:tcPr>
            <w:tcW w:w="1276" w:type="dxa"/>
            <w:gridSpan w:val="2"/>
            <w:vAlign w:val="center"/>
          </w:tcPr>
          <w:p>
            <w:pPr>
              <w:jc w:val="center"/>
              <w:rPr>
                <w:sz w:val="24"/>
              </w:rPr>
            </w:pPr>
            <w:r>
              <w:rPr>
                <w:rFonts w:hint="eastAsia"/>
                <w:sz w:val="24"/>
              </w:rPr>
              <w:t>性别</w:t>
            </w:r>
          </w:p>
        </w:tc>
        <w:tc>
          <w:tcPr>
            <w:tcW w:w="1559" w:type="dxa"/>
            <w:vAlign w:val="center"/>
          </w:tcPr>
          <w:p>
            <w:pPr>
              <w:jc w:val="center"/>
              <w:rPr>
                <w:sz w:val="24"/>
              </w:rPr>
            </w:pPr>
            <w:r>
              <w:rPr>
                <w:rFonts w:hint="eastAsia"/>
                <w:sz w:val="24"/>
              </w:rPr>
              <w:t>女</w:t>
            </w:r>
          </w:p>
        </w:tc>
        <w:tc>
          <w:tcPr>
            <w:tcW w:w="1701" w:type="dxa"/>
            <w:gridSpan w:val="2"/>
            <w:vAlign w:val="center"/>
          </w:tcPr>
          <w:p>
            <w:pPr>
              <w:jc w:val="center"/>
              <w:rPr>
                <w:sz w:val="24"/>
              </w:rPr>
            </w:pPr>
            <w:r>
              <w:rPr>
                <w:rFonts w:hint="eastAsia"/>
                <w:sz w:val="24"/>
              </w:rPr>
              <w:t>民族</w:t>
            </w:r>
          </w:p>
        </w:tc>
        <w:tc>
          <w:tcPr>
            <w:tcW w:w="1985" w:type="dxa"/>
            <w:gridSpan w:val="2"/>
            <w:vAlign w:val="center"/>
          </w:tcPr>
          <w:p>
            <w:pPr>
              <w:jc w:val="center"/>
              <w:rPr>
                <w:sz w:val="24"/>
              </w:rPr>
            </w:pPr>
            <w:r>
              <w:rPr>
                <w:rFonts w:hint="eastAsia"/>
                <w:sz w:val="24"/>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政治面貌</w:t>
            </w:r>
          </w:p>
        </w:tc>
        <w:tc>
          <w:tcPr>
            <w:tcW w:w="1480" w:type="dxa"/>
            <w:vAlign w:val="center"/>
          </w:tcPr>
          <w:p>
            <w:pPr>
              <w:jc w:val="center"/>
              <w:rPr>
                <w:sz w:val="24"/>
              </w:rPr>
            </w:pPr>
            <w:r>
              <w:rPr>
                <w:rFonts w:hint="eastAsia"/>
                <w:sz w:val="24"/>
              </w:rPr>
              <w:t>中共党员</w:t>
            </w:r>
          </w:p>
        </w:tc>
        <w:tc>
          <w:tcPr>
            <w:tcW w:w="1276" w:type="dxa"/>
            <w:gridSpan w:val="2"/>
            <w:vAlign w:val="center"/>
          </w:tcPr>
          <w:p>
            <w:pPr>
              <w:jc w:val="center"/>
              <w:rPr>
                <w:sz w:val="24"/>
              </w:rPr>
            </w:pPr>
            <w:r>
              <w:rPr>
                <w:rFonts w:hint="eastAsia"/>
                <w:sz w:val="24"/>
              </w:rPr>
              <w:t>出生年月</w:t>
            </w:r>
          </w:p>
        </w:tc>
        <w:tc>
          <w:tcPr>
            <w:tcW w:w="1559" w:type="dxa"/>
            <w:vAlign w:val="center"/>
          </w:tcPr>
          <w:p>
            <w:pPr>
              <w:jc w:val="center"/>
              <w:rPr>
                <w:sz w:val="24"/>
              </w:rPr>
            </w:pPr>
            <w:r>
              <w:rPr>
                <w:rFonts w:hint="eastAsia"/>
                <w:sz w:val="24"/>
              </w:rPr>
              <w:t>1</w:t>
            </w:r>
            <w:r>
              <w:rPr>
                <w:sz w:val="24"/>
              </w:rPr>
              <w:t>9880411</w:t>
            </w:r>
          </w:p>
        </w:tc>
        <w:tc>
          <w:tcPr>
            <w:tcW w:w="1701" w:type="dxa"/>
            <w:gridSpan w:val="2"/>
            <w:vAlign w:val="center"/>
          </w:tcPr>
          <w:p>
            <w:pPr>
              <w:jc w:val="center"/>
              <w:rPr>
                <w:sz w:val="24"/>
              </w:rPr>
            </w:pPr>
            <w:r>
              <w:rPr>
                <w:rFonts w:hint="eastAsia"/>
                <w:sz w:val="24"/>
              </w:rPr>
              <w:t>年龄</w:t>
            </w:r>
          </w:p>
        </w:tc>
        <w:tc>
          <w:tcPr>
            <w:tcW w:w="1985" w:type="dxa"/>
            <w:gridSpan w:val="2"/>
            <w:vAlign w:val="center"/>
          </w:tcPr>
          <w:p>
            <w:pPr>
              <w:jc w:val="center"/>
              <w:rPr>
                <w:sz w:val="24"/>
                <w:highlight w:val="yellow"/>
              </w:rPr>
            </w:pPr>
            <w:r>
              <w:rPr>
                <w:rFonts w:hint="eastAsia"/>
                <w:sz w:val="24"/>
              </w:rPr>
              <w:t>3</w:t>
            </w:r>
            <w:r>
              <w:rPr>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所在系</w:t>
            </w:r>
          </w:p>
        </w:tc>
        <w:tc>
          <w:tcPr>
            <w:tcW w:w="2756" w:type="dxa"/>
            <w:gridSpan w:val="3"/>
            <w:vAlign w:val="center"/>
          </w:tcPr>
          <w:p>
            <w:pPr>
              <w:jc w:val="center"/>
              <w:rPr>
                <w:sz w:val="24"/>
              </w:rPr>
            </w:pPr>
            <w:r>
              <w:rPr>
                <w:rFonts w:hint="eastAsia"/>
                <w:sz w:val="24"/>
              </w:rPr>
              <w:t>高电压技术</w:t>
            </w:r>
          </w:p>
        </w:tc>
        <w:tc>
          <w:tcPr>
            <w:tcW w:w="1559" w:type="dxa"/>
            <w:vAlign w:val="center"/>
          </w:tcPr>
          <w:p>
            <w:pPr>
              <w:jc w:val="center"/>
              <w:rPr>
                <w:sz w:val="24"/>
              </w:rPr>
            </w:pPr>
            <w:r>
              <w:rPr>
                <w:rFonts w:hint="eastAsia"/>
                <w:sz w:val="24"/>
              </w:rPr>
              <w:t>行政职务</w:t>
            </w:r>
          </w:p>
        </w:tc>
        <w:tc>
          <w:tcPr>
            <w:tcW w:w="3686" w:type="dxa"/>
            <w:gridSpan w:val="4"/>
            <w:vAlign w:val="center"/>
          </w:tcPr>
          <w:p>
            <w:pPr>
              <w:jc w:val="center"/>
              <w:rPr>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专业技术职务</w:t>
            </w:r>
          </w:p>
          <w:p>
            <w:pPr>
              <w:jc w:val="center"/>
              <w:rPr>
                <w:sz w:val="24"/>
              </w:rPr>
            </w:pPr>
            <w:r>
              <w:rPr>
                <w:sz w:val="24"/>
              </w:rPr>
              <w:t>及任职</w:t>
            </w:r>
            <w:r>
              <w:rPr>
                <w:rFonts w:hint="eastAsia"/>
                <w:sz w:val="24"/>
              </w:rPr>
              <w:t>年月</w:t>
            </w:r>
          </w:p>
        </w:tc>
        <w:tc>
          <w:tcPr>
            <w:tcW w:w="2756" w:type="dxa"/>
            <w:gridSpan w:val="3"/>
            <w:vAlign w:val="center"/>
          </w:tcPr>
          <w:p>
            <w:pPr>
              <w:jc w:val="center"/>
              <w:rPr>
                <w:sz w:val="24"/>
              </w:rPr>
            </w:pPr>
            <w:r>
              <w:rPr>
                <w:rFonts w:hint="eastAsia"/>
                <w:sz w:val="24"/>
              </w:rPr>
              <w:t xml:space="preserve">讲师 </w:t>
            </w:r>
            <w:r>
              <w:rPr>
                <w:sz w:val="24"/>
              </w:rPr>
              <w:t>2022.12</w:t>
            </w:r>
          </w:p>
        </w:tc>
        <w:tc>
          <w:tcPr>
            <w:tcW w:w="1559" w:type="dxa"/>
            <w:vAlign w:val="center"/>
          </w:tcPr>
          <w:p>
            <w:pPr>
              <w:jc w:val="center"/>
              <w:rPr>
                <w:sz w:val="24"/>
              </w:rPr>
            </w:pPr>
            <w:r>
              <w:rPr>
                <w:rFonts w:hint="eastAsia"/>
                <w:sz w:val="24"/>
              </w:rPr>
              <w:t>学历、学位</w:t>
            </w:r>
          </w:p>
        </w:tc>
        <w:tc>
          <w:tcPr>
            <w:tcW w:w="3686" w:type="dxa"/>
            <w:gridSpan w:val="4"/>
            <w:vAlign w:val="center"/>
          </w:tcPr>
          <w:p>
            <w:pPr>
              <w:jc w:val="center"/>
              <w:rPr>
                <w:sz w:val="24"/>
                <w:highlight w:val="yellow"/>
              </w:rPr>
            </w:pPr>
            <w:r>
              <w:rPr>
                <w:rFonts w:hint="eastAsia"/>
                <w:sz w:val="24"/>
              </w:rPr>
              <w:t>博士研究生、博士学位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E-mail</w:t>
            </w:r>
          </w:p>
        </w:tc>
        <w:tc>
          <w:tcPr>
            <w:tcW w:w="2756" w:type="dxa"/>
            <w:gridSpan w:val="3"/>
            <w:vAlign w:val="center"/>
          </w:tcPr>
          <w:p>
            <w:pPr>
              <w:jc w:val="center"/>
              <w:rPr>
                <w:sz w:val="24"/>
              </w:rPr>
            </w:pPr>
            <w:r>
              <w:rPr>
                <w:rFonts w:hint="eastAsia"/>
                <w:sz w:val="24"/>
              </w:rPr>
              <w:t>tangmiaocandy</w:t>
            </w:r>
            <w:r>
              <w:rPr>
                <w:sz w:val="24"/>
              </w:rPr>
              <w:t>@163.</w:t>
            </w:r>
            <w:r>
              <w:rPr>
                <w:rFonts w:hint="eastAsia"/>
                <w:sz w:val="24"/>
              </w:rPr>
              <w:t>com</w:t>
            </w:r>
          </w:p>
        </w:tc>
        <w:tc>
          <w:tcPr>
            <w:tcW w:w="1559" w:type="dxa"/>
            <w:vAlign w:val="center"/>
          </w:tcPr>
          <w:p>
            <w:pPr>
              <w:jc w:val="center"/>
              <w:rPr>
                <w:sz w:val="24"/>
              </w:rPr>
            </w:pPr>
            <w:r>
              <w:rPr>
                <w:sz w:val="24"/>
              </w:rPr>
              <w:t>联系电话</w:t>
            </w:r>
          </w:p>
        </w:tc>
        <w:tc>
          <w:tcPr>
            <w:tcW w:w="3686" w:type="dxa"/>
            <w:gridSpan w:val="4"/>
            <w:vAlign w:val="center"/>
          </w:tcPr>
          <w:p>
            <w:pPr>
              <w:jc w:val="center"/>
              <w:rPr>
                <w:sz w:val="24"/>
                <w:highlight w:val="yellow"/>
              </w:rPr>
            </w:pPr>
            <w:r>
              <w:rPr>
                <w:rFonts w:hint="eastAsia"/>
                <w:sz w:val="24"/>
              </w:rPr>
              <w:t>1</w:t>
            </w:r>
            <w:r>
              <w:rPr>
                <w:sz w:val="24"/>
              </w:rPr>
              <w:t>3836102183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560" w:type="dxa"/>
            <w:gridSpan w:val="2"/>
            <w:vAlign w:val="center"/>
          </w:tcPr>
          <w:p>
            <w:pPr>
              <w:jc w:val="center"/>
              <w:rPr>
                <w:sz w:val="24"/>
              </w:rPr>
            </w:pPr>
            <w:r>
              <w:rPr>
                <w:sz w:val="24"/>
              </w:rPr>
              <w:t>至何年月</w:t>
            </w:r>
          </w:p>
        </w:tc>
        <w:tc>
          <w:tcPr>
            <w:tcW w:w="2755" w:type="dxa"/>
            <w:gridSpan w:val="2"/>
            <w:vAlign w:val="center"/>
          </w:tcPr>
          <w:p>
            <w:pPr>
              <w:jc w:val="center"/>
              <w:rPr>
                <w:sz w:val="24"/>
              </w:rPr>
            </w:pPr>
            <w:r>
              <w:rPr>
                <w:sz w:val="24"/>
              </w:rPr>
              <w:t>学校</w:t>
            </w:r>
          </w:p>
        </w:tc>
        <w:tc>
          <w:tcPr>
            <w:tcW w:w="1701" w:type="dxa"/>
            <w:gridSpan w:val="2"/>
            <w:vAlign w:val="center"/>
          </w:tcPr>
          <w:p>
            <w:pPr>
              <w:jc w:val="center"/>
              <w:rPr>
                <w:sz w:val="24"/>
              </w:rPr>
            </w:pPr>
            <w:r>
              <w:rPr>
                <w:sz w:val="24"/>
              </w:rPr>
              <w:t>专业</w:t>
            </w:r>
          </w:p>
        </w:tc>
        <w:tc>
          <w:tcPr>
            <w:tcW w:w="851" w:type="dxa"/>
            <w:vAlign w:val="center"/>
          </w:tcPr>
          <w:p>
            <w:pPr>
              <w:jc w:val="center"/>
              <w:rPr>
                <w:sz w:val="24"/>
              </w:rPr>
            </w:pPr>
            <w:r>
              <w:rPr>
                <w:sz w:val="24"/>
              </w:rPr>
              <w:t>学历</w:t>
            </w:r>
          </w:p>
        </w:tc>
        <w:tc>
          <w:tcPr>
            <w:tcW w:w="1134"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007.07</w:t>
            </w:r>
          </w:p>
        </w:tc>
        <w:tc>
          <w:tcPr>
            <w:tcW w:w="1560"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011.06</w:t>
            </w:r>
          </w:p>
        </w:tc>
        <w:tc>
          <w:tcPr>
            <w:tcW w:w="2755"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哈尔滨理工大学</w:t>
            </w:r>
          </w:p>
        </w:tc>
        <w:tc>
          <w:tcPr>
            <w:tcW w:w="1701"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电气工程及其自动化</w:t>
            </w:r>
          </w:p>
        </w:tc>
        <w:tc>
          <w:tcPr>
            <w:tcW w:w="851" w:type="dxa"/>
            <w:tcBorders>
              <w:bottom w:val="single" w:color="auto" w:sz="4" w:space="0"/>
            </w:tcBorders>
            <w:vAlign w:val="center"/>
          </w:tcPr>
          <w:p>
            <w:pPr>
              <w:jc w:val="center"/>
              <w:rPr>
                <w:rFonts w:ascii="宋体" w:hAnsi="宋体"/>
                <w:sz w:val="20"/>
                <w:szCs w:val="20"/>
              </w:rPr>
            </w:pPr>
            <w:r>
              <w:rPr>
                <w:rFonts w:hint="eastAsia" w:ascii="宋体" w:hAnsi="宋体"/>
                <w:sz w:val="20"/>
                <w:szCs w:val="20"/>
              </w:rPr>
              <w:t>本科</w:t>
            </w:r>
          </w:p>
        </w:tc>
        <w:tc>
          <w:tcPr>
            <w:tcW w:w="1134" w:type="dxa"/>
            <w:tcBorders>
              <w:bottom w:val="single" w:color="auto" w:sz="4" w:space="0"/>
            </w:tcBorders>
            <w:vAlign w:val="center"/>
          </w:tcPr>
          <w:p>
            <w:pPr>
              <w:jc w:val="center"/>
              <w:rPr>
                <w:rFonts w:ascii="宋体" w:hAnsi="宋体"/>
                <w:sz w:val="20"/>
                <w:szCs w:val="20"/>
              </w:rPr>
            </w:pPr>
            <w:r>
              <w:rPr>
                <w:rFonts w:hint="eastAsia" w:ascii="宋体" w:hAnsi="宋体"/>
                <w:sz w:val="20"/>
                <w:szCs w:val="20"/>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011.09</w:t>
            </w:r>
          </w:p>
        </w:tc>
        <w:tc>
          <w:tcPr>
            <w:tcW w:w="1560"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014.04</w:t>
            </w:r>
          </w:p>
        </w:tc>
        <w:tc>
          <w:tcPr>
            <w:tcW w:w="2755"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哈尔滨理工大学</w:t>
            </w:r>
          </w:p>
        </w:tc>
        <w:tc>
          <w:tcPr>
            <w:tcW w:w="1701"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高电压与绝缘技术</w:t>
            </w:r>
          </w:p>
        </w:tc>
        <w:tc>
          <w:tcPr>
            <w:tcW w:w="851" w:type="dxa"/>
            <w:tcBorders>
              <w:bottom w:val="single" w:color="auto" w:sz="4" w:space="0"/>
            </w:tcBorders>
            <w:vAlign w:val="center"/>
          </w:tcPr>
          <w:p>
            <w:pPr>
              <w:jc w:val="center"/>
              <w:rPr>
                <w:rFonts w:ascii="宋体" w:hAnsi="宋体"/>
                <w:sz w:val="20"/>
                <w:szCs w:val="20"/>
              </w:rPr>
            </w:pPr>
            <w:r>
              <w:rPr>
                <w:rFonts w:hint="eastAsia" w:ascii="宋体" w:hAnsi="宋体"/>
                <w:sz w:val="20"/>
                <w:szCs w:val="20"/>
              </w:rPr>
              <w:t>硕士</w:t>
            </w:r>
          </w:p>
        </w:tc>
        <w:tc>
          <w:tcPr>
            <w:tcW w:w="1134" w:type="dxa"/>
            <w:tcBorders>
              <w:bottom w:val="single" w:color="auto" w:sz="4" w:space="0"/>
            </w:tcBorders>
            <w:vAlign w:val="center"/>
          </w:tcPr>
          <w:p>
            <w:pPr>
              <w:jc w:val="center"/>
              <w:rPr>
                <w:rFonts w:ascii="宋体" w:hAnsi="宋体"/>
                <w:sz w:val="20"/>
                <w:szCs w:val="20"/>
              </w:rPr>
            </w:pPr>
            <w:r>
              <w:rPr>
                <w:rFonts w:hint="eastAsia" w:ascii="宋体" w:hAnsi="宋体"/>
                <w:sz w:val="20"/>
                <w:szCs w:val="20"/>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015.03</w:t>
            </w:r>
          </w:p>
        </w:tc>
        <w:tc>
          <w:tcPr>
            <w:tcW w:w="1560"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022.09</w:t>
            </w:r>
          </w:p>
        </w:tc>
        <w:tc>
          <w:tcPr>
            <w:tcW w:w="2755"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哈尔滨工业大学</w:t>
            </w:r>
          </w:p>
        </w:tc>
        <w:tc>
          <w:tcPr>
            <w:tcW w:w="1701"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电气工程</w:t>
            </w:r>
          </w:p>
        </w:tc>
        <w:tc>
          <w:tcPr>
            <w:tcW w:w="851" w:type="dxa"/>
            <w:tcBorders>
              <w:bottom w:val="single" w:color="auto" w:sz="4" w:space="0"/>
            </w:tcBorders>
            <w:vAlign w:val="center"/>
          </w:tcPr>
          <w:p>
            <w:pPr>
              <w:jc w:val="center"/>
              <w:rPr>
                <w:rFonts w:ascii="宋体" w:hAnsi="宋体"/>
                <w:sz w:val="20"/>
                <w:szCs w:val="20"/>
              </w:rPr>
            </w:pPr>
            <w:r>
              <w:rPr>
                <w:rFonts w:hint="eastAsia" w:ascii="宋体" w:hAnsi="宋体"/>
                <w:sz w:val="20"/>
                <w:szCs w:val="20"/>
              </w:rPr>
              <w:t>博士</w:t>
            </w:r>
          </w:p>
        </w:tc>
        <w:tc>
          <w:tcPr>
            <w:tcW w:w="1134" w:type="dxa"/>
            <w:tcBorders>
              <w:bottom w:val="single" w:color="auto" w:sz="4" w:space="0"/>
            </w:tcBorders>
            <w:vAlign w:val="center"/>
          </w:tcPr>
          <w:p>
            <w:pPr>
              <w:jc w:val="center"/>
              <w:rPr>
                <w:rFonts w:ascii="宋体" w:hAnsi="宋体"/>
                <w:sz w:val="20"/>
                <w:szCs w:val="20"/>
              </w:rPr>
            </w:pPr>
            <w:r>
              <w:rPr>
                <w:rFonts w:hint="eastAsia" w:ascii="宋体" w:hAnsi="宋体"/>
                <w:sz w:val="20"/>
                <w:szCs w:val="20"/>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自何年月</w:t>
            </w:r>
          </w:p>
        </w:tc>
        <w:tc>
          <w:tcPr>
            <w:tcW w:w="1590" w:type="dxa"/>
            <w:gridSpan w:val="3"/>
            <w:vAlign w:val="center"/>
          </w:tcPr>
          <w:p>
            <w:pPr>
              <w:jc w:val="center"/>
              <w:rPr>
                <w:sz w:val="24"/>
              </w:rPr>
            </w:pPr>
            <w:r>
              <w:rPr>
                <w:sz w:val="24"/>
              </w:rPr>
              <w:t>至何年月</w:t>
            </w:r>
          </w:p>
        </w:tc>
        <w:tc>
          <w:tcPr>
            <w:tcW w:w="3889" w:type="dxa"/>
            <w:gridSpan w:val="3"/>
            <w:vAlign w:val="center"/>
          </w:tcPr>
          <w:p>
            <w:pPr>
              <w:jc w:val="center"/>
              <w:rPr>
                <w:sz w:val="24"/>
              </w:rPr>
            </w:pPr>
            <w:r>
              <w:rPr>
                <w:sz w:val="24"/>
              </w:rPr>
              <w:t>工作单位及部门</w:t>
            </w:r>
          </w:p>
        </w:tc>
        <w:tc>
          <w:tcPr>
            <w:tcW w:w="2552" w:type="dxa"/>
            <w:gridSpan w:val="3"/>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r>
              <w:rPr>
                <w:rFonts w:hint="eastAsia" w:ascii="宋体" w:hAnsi="宋体"/>
                <w:sz w:val="20"/>
                <w:szCs w:val="20"/>
              </w:rPr>
              <w:t>2</w:t>
            </w:r>
            <w:r>
              <w:rPr>
                <w:rFonts w:ascii="宋体" w:hAnsi="宋体"/>
                <w:sz w:val="20"/>
                <w:szCs w:val="20"/>
              </w:rPr>
              <w:t>022.12</w:t>
            </w:r>
          </w:p>
        </w:tc>
        <w:tc>
          <w:tcPr>
            <w:tcW w:w="1590" w:type="dxa"/>
            <w:gridSpan w:val="3"/>
            <w:vAlign w:val="center"/>
          </w:tcPr>
          <w:p>
            <w:pPr>
              <w:jc w:val="center"/>
              <w:rPr>
                <w:rFonts w:ascii="宋体" w:hAnsi="宋体"/>
                <w:sz w:val="20"/>
                <w:szCs w:val="20"/>
              </w:rPr>
            </w:pPr>
            <w:r>
              <w:rPr>
                <w:rFonts w:hint="eastAsia" w:ascii="宋体" w:hAnsi="宋体"/>
                <w:sz w:val="20"/>
                <w:szCs w:val="20"/>
              </w:rPr>
              <w:t>至今</w:t>
            </w:r>
          </w:p>
        </w:tc>
        <w:tc>
          <w:tcPr>
            <w:tcW w:w="3889" w:type="dxa"/>
            <w:gridSpan w:val="3"/>
            <w:vAlign w:val="center"/>
          </w:tcPr>
          <w:p>
            <w:pPr>
              <w:jc w:val="center"/>
              <w:rPr>
                <w:rFonts w:ascii="宋体" w:hAnsi="宋体"/>
                <w:sz w:val="20"/>
                <w:szCs w:val="20"/>
              </w:rPr>
            </w:pPr>
            <w:r>
              <w:rPr>
                <w:rFonts w:hint="eastAsia" w:ascii="宋体" w:hAnsi="宋体"/>
                <w:sz w:val="20"/>
                <w:szCs w:val="20"/>
              </w:rPr>
              <w:t>哈尔滨理工大学 电气与电子工程学院</w:t>
            </w:r>
          </w:p>
        </w:tc>
        <w:tc>
          <w:tcPr>
            <w:tcW w:w="2552" w:type="dxa"/>
            <w:gridSpan w:val="3"/>
            <w:vAlign w:val="center"/>
          </w:tcPr>
          <w:p>
            <w:pPr>
              <w:jc w:val="center"/>
              <w:rPr>
                <w:rFonts w:ascii="宋体" w:hAnsi="宋体"/>
                <w:sz w:val="20"/>
                <w:szCs w:val="20"/>
              </w:rPr>
            </w:pPr>
            <w:r>
              <w:rPr>
                <w:rFonts w:hint="eastAsia" w:ascii="宋体" w:hAnsi="宋体"/>
                <w:sz w:val="20"/>
                <w:szCs w:val="20"/>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1893" w:type="dxa"/>
            <w:tcBorders>
              <w:bottom w:val="single" w:color="auto" w:sz="4" w:space="0"/>
            </w:tcBorders>
            <w:vAlign w:val="center"/>
          </w:tcPr>
          <w:p>
            <w:pPr>
              <w:jc w:val="center"/>
              <w:rPr>
                <w:rFonts w:ascii="宋体" w:hAnsi="宋体"/>
                <w:sz w:val="20"/>
                <w:szCs w:val="20"/>
              </w:rPr>
            </w:pPr>
          </w:p>
        </w:tc>
        <w:tc>
          <w:tcPr>
            <w:tcW w:w="1590" w:type="dxa"/>
            <w:gridSpan w:val="3"/>
            <w:tcBorders>
              <w:bottom w:val="single" w:color="auto" w:sz="4" w:space="0"/>
            </w:tcBorders>
            <w:vAlign w:val="center"/>
          </w:tcPr>
          <w:p>
            <w:pPr>
              <w:jc w:val="center"/>
              <w:rPr>
                <w:rFonts w:ascii="宋体" w:hAnsi="宋体"/>
                <w:sz w:val="20"/>
                <w:szCs w:val="20"/>
              </w:rPr>
            </w:pPr>
          </w:p>
        </w:tc>
        <w:tc>
          <w:tcPr>
            <w:tcW w:w="3889" w:type="dxa"/>
            <w:gridSpan w:val="3"/>
            <w:tcBorders>
              <w:bottom w:val="single" w:color="auto" w:sz="4" w:space="0"/>
            </w:tcBorders>
            <w:vAlign w:val="center"/>
          </w:tcPr>
          <w:p>
            <w:pPr>
              <w:jc w:val="center"/>
              <w:rPr>
                <w:rFonts w:ascii="宋体" w:hAnsi="宋体"/>
                <w:sz w:val="20"/>
                <w:szCs w:val="20"/>
              </w:rPr>
            </w:pPr>
          </w:p>
        </w:tc>
        <w:tc>
          <w:tcPr>
            <w:tcW w:w="2552" w:type="dxa"/>
            <w:gridSpan w:val="3"/>
            <w:tcBorders>
              <w:bottom w:val="single" w:color="auto" w:sz="4" w:space="0"/>
            </w:tcBorders>
            <w:vAlign w:val="center"/>
          </w:tcPr>
          <w:p>
            <w:pPr>
              <w:jc w:val="center"/>
              <w:rPr>
                <w:rFonts w:ascii="宋体" w:hAnsi="宋体"/>
                <w:sz w:val="20"/>
                <w:szCs w:val="20"/>
              </w:rPr>
            </w:pPr>
          </w:p>
        </w:tc>
      </w:tr>
    </w:tbl>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2</w:t>
      </w:r>
      <w:r>
        <w:rPr>
          <w:rFonts w:hint="eastAsia" w:ascii="仿宋" w:hAnsi="仿宋" w:eastAsia="仿宋"/>
          <w:b/>
          <w:bCs/>
          <w:sz w:val="28"/>
          <w:szCs w:val="28"/>
        </w:rPr>
        <w:t>.</w:t>
      </w:r>
      <w:r>
        <w:rPr>
          <w:rFonts w:ascii="仿宋" w:hAnsi="仿宋" w:eastAsia="仿宋"/>
          <w:b/>
          <w:bCs/>
          <w:sz w:val="28"/>
          <w:szCs w:val="28"/>
        </w:rPr>
        <w:t>近</w:t>
      </w:r>
      <w:r>
        <w:rPr>
          <w:rFonts w:hint="eastAsia" w:ascii="仿宋" w:hAnsi="仿宋" w:eastAsia="仿宋"/>
          <w:b/>
          <w:bCs/>
          <w:sz w:val="28"/>
          <w:szCs w:val="28"/>
        </w:rPr>
        <w:t>五</w:t>
      </w:r>
      <w:r>
        <w:rPr>
          <w:rFonts w:ascii="仿宋" w:hAnsi="仿宋" w:eastAsia="仿宋"/>
          <w:b/>
          <w:bCs/>
          <w:sz w:val="28"/>
          <w:szCs w:val="28"/>
        </w:rPr>
        <w:t>年教学情况</w:t>
      </w:r>
    </w:p>
    <w:tbl>
      <w:tblPr>
        <w:tblStyle w:val="13"/>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028"/>
        <w:gridCol w:w="246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149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学期</w:t>
            </w:r>
          </w:p>
        </w:tc>
        <w:tc>
          <w:tcPr>
            <w:tcW w:w="2720" w:type="dxa"/>
            <w:vAlign w:val="center"/>
          </w:tcPr>
          <w:p>
            <w:pPr>
              <w:adjustRightInd w:val="0"/>
              <w:spacing w:line="240" w:lineRule="atLeast"/>
              <w:jc w:val="center"/>
              <w:rPr>
                <w:rFonts w:ascii="仿宋" w:hAnsi="仿宋" w:eastAsia="仿宋"/>
                <w:bCs/>
                <w:sz w:val="24"/>
              </w:rPr>
            </w:pPr>
            <w:r>
              <w:rPr>
                <w:rFonts w:ascii="仿宋" w:hAnsi="仿宋" w:eastAsia="仿宋"/>
                <w:bCs/>
                <w:sz w:val="24"/>
              </w:rPr>
              <w:t>课程名称</w:t>
            </w:r>
          </w:p>
        </w:tc>
        <w:tc>
          <w:tcPr>
            <w:tcW w:w="1028" w:type="dxa"/>
            <w:vAlign w:val="center"/>
          </w:tcPr>
          <w:p>
            <w:pPr>
              <w:adjustRightInd w:val="0"/>
              <w:spacing w:line="240" w:lineRule="atLeast"/>
              <w:jc w:val="center"/>
              <w:rPr>
                <w:rFonts w:ascii="仿宋" w:hAnsi="仿宋" w:eastAsia="仿宋"/>
                <w:bCs/>
                <w:sz w:val="24"/>
              </w:rPr>
            </w:pPr>
            <w:r>
              <w:rPr>
                <w:rFonts w:ascii="仿宋" w:hAnsi="仿宋" w:eastAsia="仿宋"/>
                <w:bCs/>
                <w:sz w:val="24"/>
              </w:rPr>
              <w:t>计划学时数</w:t>
            </w:r>
          </w:p>
        </w:tc>
        <w:tc>
          <w:tcPr>
            <w:tcW w:w="2467" w:type="dxa"/>
            <w:vAlign w:val="center"/>
          </w:tcPr>
          <w:p>
            <w:pPr>
              <w:adjustRightInd w:val="0"/>
              <w:spacing w:line="240" w:lineRule="atLeast"/>
              <w:jc w:val="center"/>
              <w:rPr>
                <w:rFonts w:ascii="仿宋" w:hAnsi="仿宋" w:eastAsia="仿宋"/>
                <w:bCs/>
                <w:sz w:val="24"/>
              </w:rPr>
            </w:pPr>
            <w:r>
              <w:rPr>
                <w:rFonts w:ascii="仿宋" w:hAnsi="仿宋" w:eastAsia="仿宋"/>
                <w:bCs/>
                <w:sz w:val="24"/>
              </w:rPr>
              <w:t>授课对象</w:t>
            </w:r>
            <w:r>
              <w:rPr>
                <w:rFonts w:hint="eastAsia" w:ascii="仿宋" w:hAnsi="仿宋" w:eastAsia="仿宋"/>
                <w:bCs/>
                <w:sz w:val="24"/>
              </w:rPr>
              <w:t>（</w:t>
            </w:r>
            <w:r>
              <w:rPr>
                <w:rFonts w:ascii="仿宋" w:hAnsi="仿宋" w:eastAsia="仿宋"/>
                <w:bCs/>
                <w:sz w:val="24"/>
              </w:rPr>
              <w:t>本科生/硕士生/博士生</w:t>
            </w:r>
            <w:r>
              <w:rPr>
                <w:rFonts w:hint="eastAsia" w:ascii="仿宋" w:hAnsi="仿宋" w:eastAsia="仿宋"/>
                <w:bCs/>
                <w:sz w:val="24"/>
              </w:rPr>
              <w:t>）</w:t>
            </w:r>
          </w:p>
        </w:tc>
        <w:tc>
          <w:tcPr>
            <w:tcW w:w="221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2</w:t>
            </w:r>
            <w:r>
              <w:rPr>
                <w:rFonts w:ascii="仿宋" w:hAnsi="仿宋" w:eastAsia="仿宋"/>
                <w:sz w:val="20"/>
                <w:szCs w:val="20"/>
              </w:rPr>
              <w:t>023</w:t>
            </w:r>
            <w:r>
              <w:rPr>
                <w:rFonts w:hint="eastAsia" w:ascii="仿宋" w:hAnsi="仿宋" w:eastAsia="仿宋"/>
                <w:sz w:val="20"/>
                <w:szCs w:val="20"/>
              </w:rPr>
              <w:t>年春</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高压电气（助教）</w:t>
            </w:r>
          </w:p>
        </w:tc>
        <w:tc>
          <w:tcPr>
            <w:tcW w:w="102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4</w:t>
            </w:r>
            <w:r>
              <w:rPr>
                <w:rFonts w:ascii="仿宋" w:hAnsi="仿宋" w:eastAsia="仿宋"/>
                <w:sz w:val="20"/>
                <w:szCs w:val="20"/>
              </w:rPr>
              <w:t>0</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2</w:t>
            </w:r>
            <w:r>
              <w:rPr>
                <w:rFonts w:ascii="仿宋" w:hAnsi="仿宋" w:eastAsia="仿宋"/>
                <w:sz w:val="20"/>
                <w:szCs w:val="20"/>
              </w:rPr>
              <w:t>023</w:t>
            </w:r>
            <w:r>
              <w:rPr>
                <w:rFonts w:hint="eastAsia" w:ascii="仿宋" w:hAnsi="仿宋" w:eastAsia="仿宋"/>
                <w:sz w:val="20"/>
                <w:szCs w:val="20"/>
              </w:rPr>
              <w:t>年春</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电气绝缘结构设计原理（助教）</w:t>
            </w:r>
          </w:p>
        </w:tc>
        <w:tc>
          <w:tcPr>
            <w:tcW w:w="102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5</w:t>
            </w:r>
            <w:r>
              <w:rPr>
                <w:rFonts w:ascii="仿宋" w:hAnsi="仿宋" w:eastAsia="仿宋"/>
                <w:sz w:val="20"/>
                <w:szCs w:val="20"/>
              </w:rPr>
              <w:t>0</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p>
        </w:tc>
        <w:tc>
          <w:tcPr>
            <w:tcW w:w="2720" w:type="dxa"/>
            <w:tcBorders>
              <w:bottom w:val="single" w:color="auto" w:sz="4" w:space="0"/>
            </w:tcBorders>
            <w:vAlign w:val="center"/>
          </w:tcPr>
          <w:p>
            <w:pPr>
              <w:spacing w:line="240" w:lineRule="exact"/>
              <w:jc w:val="center"/>
              <w:rPr>
                <w:rFonts w:ascii="仿宋" w:hAnsi="仿宋" w:eastAsia="仿宋"/>
                <w:sz w:val="20"/>
                <w:szCs w:val="20"/>
              </w:rPr>
            </w:pPr>
          </w:p>
        </w:tc>
        <w:tc>
          <w:tcPr>
            <w:tcW w:w="1028" w:type="dxa"/>
            <w:tcBorders>
              <w:bottom w:val="single" w:color="auto" w:sz="4" w:space="0"/>
            </w:tcBorders>
            <w:vAlign w:val="center"/>
          </w:tcPr>
          <w:p>
            <w:pPr>
              <w:spacing w:line="240" w:lineRule="exact"/>
              <w:jc w:val="center"/>
              <w:rPr>
                <w:rFonts w:ascii="仿宋" w:hAnsi="仿宋" w:eastAsia="仿宋"/>
                <w:sz w:val="20"/>
                <w:szCs w:val="20"/>
              </w:rPr>
            </w:pPr>
          </w:p>
        </w:tc>
        <w:tc>
          <w:tcPr>
            <w:tcW w:w="2467" w:type="dxa"/>
            <w:tcBorders>
              <w:bottom w:val="single" w:color="auto" w:sz="4" w:space="0"/>
            </w:tcBorders>
            <w:vAlign w:val="center"/>
          </w:tcPr>
          <w:p>
            <w:pPr>
              <w:spacing w:line="240" w:lineRule="exact"/>
              <w:jc w:val="center"/>
              <w:rPr>
                <w:rFonts w:ascii="仿宋" w:hAnsi="仿宋" w:eastAsia="仿宋"/>
                <w:sz w:val="20"/>
                <w:szCs w:val="20"/>
              </w:rPr>
            </w:pP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bl>
    <w:p>
      <w:pPr>
        <w:adjustRightInd w:val="0"/>
        <w:spacing w:line="440" w:lineRule="exact"/>
        <w:rPr>
          <w:rFonts w:ascii="仿宋" w:hAnsi="仿宋" w:eastAsia="仿宋"/>
          <w:b/>
          <w:bCs/>
          <w:sz w:val="28"/>
          <w:szCs w:val="28"/>
        </w:rPr>
      </w:pPr>
      <w:r>
        <w:rPr>
          <w:rFonts w:hint="eastAsia" w:ascii="仿宋" w:hAnsi="仿宋" w:eastAsia="仿宋"/>
          <w:b/>
          <w:bCs/>
          <w:sz w:val="28"/>
          <w:szCs w:val="28"/>
        </w:rPr>
        <w:t>3</w:t>
      </w:r>
      <w:bookmarkStart w:id="3" w:name="_Hlk71557908"/>
      <w:r>
        <w:rPr>
          <w:rFonts w:hint="eastAsia" w:ascii="仿宋" w:hAnsi="仿宋" w:eastAsia="仿宋"/>
          <w:b/>
          <w:bCs/>
          <w:sz w:val="28"/>
          <w:szCs w:val="28"/>
        </w:rPr>
        <w:t>.相应行业一年及以上工作经验或具有相关职业资格证书情况</w:t>
      </w:r>
      <w:bookmarkEnd w:id="3"/>
      <w:r>
        <w:rPr>
          <w:rFonts w:hint="eastAsia" w:ascii="仿宋" w:hAnsi="仿宋" w:eastAsia="仿宋"/>
          <w:b/>
          <w:bCs/>
          <w:sz w:val="28"/>
          <w:szCs w:val="28"/>
        </w:rPr>
        <w:t>（申报专业学位导师资格填写）</w:t>
      </w:r>
    </w:p>
    <w:tbl>
      <w:tblPr>
        <w:tblStyle w:val="13"/>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12" w:hRule="atLeast"/>
        </w:trPr>
        <w:tc>
          <w:tcPr>
            <w:tcW w:w="9924" w:type="dxa"/>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.获硕导资格及培养硕士生情况（申报博导资格填写）</w:t>
      </w:r>
    </w:p>
    <w:tbl>
      <w:tblPr>
        <w:tblStyle w:val="13"/>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4"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获硕导资格年月</w:t>
            </w:r>
          </w:p>
        </w:tc>
        <w:tc>
          <w:tcPr>
            <w:tcW w:w="2211" w:type="dxa"/>
            <w:vAlign w:val="center"/>
          </w:tcPr>
          <w:p>
            <w:pPr>
              <w:adjustRightInd w:val="0"/>
              <w:spacing w:line="440" w:lineRule="exact"/>
              <w:jc w:val="center"/>
              <w:rPr>
                <w:rFonts w:ascii="仿宋" w:hAnsi="仿宋" w:eastAsia="仿宋"/>
                <w:bCs/>
                <w:kern w:val="0"/>
                <w:sz w:val="20"/>
                <w:szCs w:val="20"/>
              </w:rPr>
            </w:pPr>
          </w:p>
        </w:tc>
        <w:tc>
          <w:tcPr>
            <w:tcW w:w="1842" w:type="dxa"/>
            <w:gridSpan w:val="2"/>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所在学科</w:t>
            </w:r>
          </w:p>
        </w:tc>
        <w:tc>
          <w:tcPr>
            <w:tcW w:w="3381" w:type="dxa"/>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9924" w:type="dxa"/>
            <w:gridSpan w:val="5"/>
            <w:vAlign w:val="center"/>
          </w:tcPr>
          <w:p>
            <w:pPr>
              <w:rPr>
                <w:rFonts w:eastAsia="仿宋_GB2312"/>
                <w:b/>
                <w:bCs/>
                <w:sz w:val="28"/>
                <w:szCs w:val="28"/>
              </w:rPr>
            </w:pPr>
            <w:r>
              <w:rPr>
                <w:rFonts w:ascii="仿宋" w:hAnsi="仿宋" w:eastAsia="仿宋"/>
                <w:b/>
                <w:bCs/>
                <w:sz w:val="28"/>
                <w:szCs w:val="28"/>
              </w:rPr>
              <w:t>③</w:t>
            </w:r>
            <w:bookmarkStart w:id="5" w:name="_Hlk71558071"/>
            <w:r>
              <w:rPr>
                <w:rFonts w:hint="eastAsia" w:ascii="仿宋" w:hAnsi="仿宋" w:eastAsia="仿宋"/>
                <w:b/>
                <w:bCs/>
                <w:sz w:val="28"/>
                <w:szCs w:val="28"/>
              </w:rPr>
              <w:t>协助指导博士生的经历并曾参与研究生课程教学情况</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12" w:hRule="atLeast"/>
        </w:trPr>
        <w:tc>
          <w:tcPr>
            <w:tcW w:w="9924" w:type="dxa"/>
            <w:gridSpan w:val="5"/>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4"/>
    </w:tbl>
    <w:p>
      <w:pPr>
        <w:adjustRightInd w:val="0"/>
        <w:spacing w:line="660" w:lineRule="atLeast"/>
        <w:rPr>
          <w:rFonts w:ascii="仿宋" w:hAnsi="仿宋" w:eastAsia="仿宋"/>
          <w:b/>
          <w:bCs/>
          <w:sz w:val="28"/>
          <w:szCs w:val="28"/>
        </w:rPr>
      </w:pPr>
      <w:bookmarkStart w:id="6" w:name="_Hlk71636369"/>
      <w:r>
        <w:rPr>
          <w:rFonts w:hint="eastAsia" w:ascii="仿宋" w:hAnsi="仿宋" w:eastAsia="仿宋"/>
          <w:b/>
          <w:bCs/>
          <w:sz w:val="28"/>
          <w:szCs w:val="28"/>
        </w:rPr>
        <w:t>5.近五年最具代表性</w:t>
      </w:r>
      <w:bookmarkStart w:id="7" w:name="_Hlk71700584"/>
      <w:r>
        <w:rPr>
          <w:rFonts w:hint="eastAsia" w:ascii="仿宋" w:hAnsi="仿宋" w:eastAsia="仿宋"/>
          <w:b/>
          <w:bCs/>
          <w:sz w:val="28"/>
          <w:szCs w:val="28"/>
        </w:rPr>
        <w:t>科研成果</w:t>
      </w:r>
      <w:bookmarkEnd w:id="7"/>
      <w:r>
        <w:rPr>
          <w:rFonts w:hint="eastAsia" w:ascii="仿宋" w:hAnsi="仿宋" w:eastAsia="仿宋"/>
          <w:b/>
          <w:bCs/>
          <w:sz w:val="28"/>
          <w:szCs w:val="28"/>
        </w:rPr>
        <w:t>（限填五项）</w:t>
      </w:r>
    </w:p>
    <w:tbl>
      <w:tblPr>
        <w:tblStyle w:val="13"/>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w:t>
            </w:r>
            <w:bookmarkStart w:id="8" w:name="_Hlk71700967"/>
            <w:r>
              <w:rPr>
                <w:rFonts w:hint="eastAsia" w:ascii="仿宋" w:hAnsi="仿宋" w:eastAsia="仿宋"/>
                <w:bCs/>
                <w:sz w:val="24"/>
              </w:rPr>
              <w:t>学术论文、专著、获奖、专利</w:t>
            </w:r>
            <w:bookmarkEnd w:id="8"/>
            <w:r>
              <w:rPr>
                <w:rFonts w:hint="eastAsia" w:ascii="仿宋" w:hAnsi="仿宋" w:eastAsia="仿宋"/>
                <w:bCs/>
                <w:sz w:val="24"/>
              </w:rPr>
              <w:t>）名称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p>
        </w:tc>
        <w:tc>
          <w:tcPr>
            <w:tcW w:w="3261" w:type="dxa"/>
            <w:vAlign w:val="center"/>
          </w:tcPr>
          <w:p>
            <w:pPr>
              <w:adjustRightInd w:val="0"/>
              <w:spacing w:line="240" w:lineRule="atLeast"/>
              <w:jc w:val="center"/>
              <w:rPr>
                <w:rFonts w:ascii="仿宋" w:hAnsi="仿宋" w:eastAsia="仿宋"/>
                <w:bCs/>
                <w:sz w:val="24"/>
              </w:rPr>
            </w:pPr>
            <w:r>
              <w:rPr>
                <w:rFonts w:hint="eastAsia"/>
              </w:rPr>
              <w:t>Hysteresis characteristics of the initiating and extinguishing boundaries in a nanosecond pulsed DBD</w:t>
            </w:r>
          </w:p>
        </w:tc>
        <w:tc>
          <w:tcPr>
            <w:tcW w:w="2976" w:type="dxa"/>
            <w:vAlign w:val="center"/>
          </w:tcPr>
          <w:p>
            <w:pPr>
              <w:adjustRightInd w:val="0"/>
              <w:spacing w:line="240" w:lineRule="atLeast"/>
              <w:jc w:val="center"/>
              <w:rPr>
                <w:rFonts w:ascii="仿宋" w:hAnsi="仿宋" w:eastAsia="仿宋"/>
                <w:bCs/>
                <w:sz w:val="24"/>
              </w:rPr>
            </w:pPr>
            <w:r>
              <w:rPr>
                <w:rFonts w:hint="eastAsia"/>
              </w:rPr>
              <w:t>Plasma Science and Technology, 20190</w:t>
            </w:r>
            <w:r>
              <w:t>4</w:t>
            </w:r>
          </w:p>
        </w:tc>
        <w:tc>
          <w:tcPr>
            <w:tcW w:w="709" w:type="dxa"/>
            <w:vAlign w:val="center"/>
          </w:tcPr>
          <w:p>
            <w:pPr>
              <w:adjustRightInd w:val="0"/>
              <w:spacing w:line="240" w:lineRule="atLeast"/>
              <w:jc w:val="center"/>
              <w:rPr>
                <w:rFonts w:eastAsia="仿宋"/>
                <w:bCs/>
                <w:sz w:val="24"/>
              </w:rPr>
            </w:pPr>
            <w:r>
              <w:rPr>
                <w:rFonts w:eastAsia="仿宋"/>
                <w:bCs/>
                <w:sz w:val="24"/>
              </w:rPr>
              <w:t>1/6</w:t>
            </w:r>
          </w:p>
        </w:tc>
        <w:tc>
          <w:tcPr>
            <w:tcW w:w="1134" w:type="dxa"/>
            <w:vAlign w:val="center"/>
          </w:tcPr>
          <w:p>
            <w:pPr>
              <w:adjustRightInd w:val="0"/>
              <w:spacing w:line="240" w:lineRule="atLeast"/>
              <w:jc w:val="center"/>
              <w:rPr>
                <w:rFonts w:eastAsia="仿宋"/>
                <w:bCs/>
                <w:sz w:val="24"/>
              </w:rPr>
            </w:pPr>
            <w:r>
              <w:rPr>
                <w:rFonts w:eastAsia="仿宋"/>
                <w:bCs/>
                <w:sz w:val="24"/>
              </w:rPr>
              <w:t>A</w:t>
            </w:r>
            <w:r>
              <w:rPr>
                <w:rFonts w:eastAsia="仿宋"/>
                <w:bCs/>
                <w:sz w:val="24"/>
                <w:vertAlign w:val="subscript"/>
              </w:rPr>
              <w:t>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2</w:t>
            </w:r>
          </w:p>
        </w:tc>
        <w:tc>
          <w:tcPr>
            <w:tcW w:w="3261" w:type="dxa"/>
            <w:vAlign w:val="center"/>
          </w:tcPr>
          <w:p>
            <w:pPr>
              <w:adjustRightInd w:val="0"/>
              <w:spacing w:line="240" w:lineRule="atLeast"/>
              <w:jc w:val="center"/>
              <w:rPr>
                <w:rFonts w:ascii="仿宋" w:hAnsi="仿宋" w:eastAsia="仿宋"/>
                <w:bCs/>
                <w:sz w:val="24"/>
              </w:rPr>
            </w:pPr>
            <w:r>
              <w:rPr>
                <w:rFonts w:hint="eastAsia"/>
              </w:rPr>
              <w:t>Nonlinearity of initiating and extinguishing boundaries of DBD discharges with airflows</w:t>
            </w:r>
          </w:p>
        </w:tc>
        <w:tc>
          <w:tcPr>
            <w:tcW w:w="2976" w:type="dxa"/>
            <w:vAlign w:val="center"/>
          </w:tcPr>
          <w:p>
            <w:pPr>
              <w:adjustRightInd w:val="0"/>
              <w:spacing w:line="240" w:lineRule="atLeast"/>
              <w:jc w:val="center"/>
              <w:rPr>
                <w:rFonts w:ascii="仿宋" w:hAnsi="仿宋" w:eastAsia="仿宋"/>
                <w:bCs/>
                <w:sz w:val="24"/>
              </w:rPr>
            </w:pPr>
            <w:r>
              <w:rPr>
                <w:rFonts w:hint="eastAsia"/>
              </w:rPr>
              <w:t xml:space="preserve">Plasma Science and Technology, </w:t>
            </w:r>
            <w:r>
              <w:t>2021</w:t>
            </w:r>
            <w:r>
              <w:rPr>
                <w:rFonts w:hint="eastAsia"/>
              </w:rPr>
              <w:t>0</w:t>
            </w:r>
            <w:r>
              <w:t>6</w:t>
            </w:r>
          </w:p>
        </w:tc>
        <w:tc>
          <w:tcPr>
            <w:tcW w:w="709" w:type="dxa"/>
            <w:vAlign w:val="center"/>
          </w:tcPr>
          <w:p>
            <w:pPr>
              <w:adjustRightInd w:val="0"/>
              <w:spacing w:line="240" w:lineRule="atLeast"/>
              <w:jc w:val="center"/>
              <w:rPr>
                <w:rFonts w:eastAsia="仿宋"/>
                <w:bCs/>
                <w:sz w:val="24"/>
              </w:rPr>
            </w:pPr>
            <w:r>
              <w:rPr>
                <w:rFonts w:eastAsia="仿宋"/>
                <w:bCs/>
                <w:sz w:val="24"/>
              </w:rPr>
              <w:t>1/4</w:t>
            </w:r>
          </w:p>
        </w:tc>
        <w:tc>
          <w:tcPr>
            <w:tcW w:w="1134" w:type="dxa"/>
            <w:vAlign w:val="center"/>
          </w:tcPr>
          <w:p>
            <w:pPr>
              <w:adjustRightInd w:val="0"/>
              <w:spacing w:line="240" w:lineRule="atLeast"/>
              <w:jc w:val="center"/>
              <w:rPr>
                <w:rFonts w:eastAsia="仿宋"/>
                <w:bCs/>
                <w:sz w:val="24"/>
              </w:rPr>
            </w:pPr>
            <w:r>
              <w:rPr>
                <w:rFonts w:eastAsia="仿宋"/>
                <w:bCs/>
                <w:sz w:val="24"/>
              </w:rPr>
              <w:t>A</w:t>
            </w:r>
            <w:r>
              <w:rPr>
                <w:rFonts w:eastAsia="仿宋"/>
                <w:bCs/>
                <w:sz w:val="24"/>
                <w:vertAlign w:val="subscript"/>
              </w:rPr>
              <w:t>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3</w:t>
            </w:r>
          </w:p>
        </w:tc>
        <w:tc>
          <w:tcPr>
            <w:tcW w:w="3261" w:type="dxa"/>
            <w:vAlign w:val="center"/>
          </w:tcPr>
          <w:p>
            <w:pPr>
              <w:adjustRightInd w:val="0"/>
              <w:spacing w:line="240" w:lineRule="atLeast"/>
              <w:jc w:val="center"/>
              <w:rPr>
                <w:rFonts w:ascii="仿宋" w:hAnsi="仿宋" w:eastAsia="仿宋"/>
                <w:bCs/>
                <w:sz w:val="24"/>
              </w:rPr>
            </w:pPr>
            <w:r>
              <w:rPr>
                <w:rFonts w:hint="eastAsia"/>
              </w:rPr>
              <w:t>Dielectric barrier discharges in airflow around a circular cylinder</w:t>
            </w:r>
          </w:p>
        </w:tc>
        <w:tc>
          <w:tcPr>
            <w:tcW w:w="2976" w:type="dxa"/>
            <w:vAlign w:val="center"/>
          </w:tcPr>
          <w:p>
            <w:pPr>
              <w:adjustRightInd w:val="0"/>
              <w:spacing w:line="240" w:lineRule="atLeast"/>
              <w:jc w:val="center"/>
              <w:rPr>
                <w:rFonts w:ascii="仿宋" w:hAnsi="仿宋" w:eastAsia="仿宋"/>
                <w:bCs/>
                <w:sz w:val="24"/>
              </w:rPr>
            </w:pPr>
            <w:r>
              <w:rPr>
                <w:rFonts w:hint="eastAsia"/>
              </w:rPr>
              <w:t>Physics of Plasmas, 20210</w:t>
            </w:r>
            <w:r>
              <w:t>5</w:t>
            </w:r>
          </w:p>
        </w:tc>
        <w:tc>
          <w:tcPr>
            <w:tcW w:w="709" w:type="dxa"/>
            <w:vAlign w:val="center"/>
          </w:tcPr>
          <w:p>
            <w:pPr>
              <w:adjustRightInd w:val="0"/>
              <w:spacing w:line="240" w:lineRule="atLeast"/>
              <w:jc w:val="center"/>
              <w:rPr>
                <w:rFonts w:eastAsia="仿宋"/>
                <w:bCs/>
                <w:sz w:val="24"/>
              </w:rPr>
            </w:pPr>
            <w:r>
              <w:rPr>
                <w:rFonts w:eastAsia="仿宋"/>
                <w:bCs/>
                <w:sz w:val="24"/>
              </w:rPr>
              <w:t>1/4</w:t>
            </w:r>
          </w:p>
        </w:tc>
        <w:tc>
          <w:tcPr>
            <w:tcW w:w="1134" w:type="dxa"/>
            <w:vAlign w:val="center"/>
          </w:tcPr>
          <w:p>
            <w:pPr>
              <w:adjustRightInd w:val="0"/>
              <w:spacing w:line="240" w:lineRule="atLeast"/>
              <w:jc w:val="center"/>
              <w:rPr>
                <w:rFonts w:eastAsia="仿宋"/>
                <w:bCs/>
                <w:sz w:val="24"/>
              </w:rPr>
            </w:pPr>
            <w:r>
              <w:rPr>
                <w:rFonts w:eastAsia="仿宋"/>
                <w:bCs/>
                <w:sz w:val="24"/>
              </w:rPr>
              <w:t>A</w:t>
            </w:r>
            <w:r>
              <w:rPr>
                <w:rFonts w:eastAsia="仿宋"/>
                <w:bCs/>
                <w:sz w:val="24"/>
                <w:vertAlign w:val="subscript"/>
              </w:rPr>
              <w:t>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4</w:t>
            </w:r>
          </w:p>
        </w:tc>
        <w:tc>
          <w:tcPr>
            <w:tcW w:w="3261" w:type="dxa"/>
            <w:vAlign w:val="center"/>
          </w:tcPr>
          <w:p>
            <w:pPr>
              <w:adjustRightInd w:val="0"/>
              <w:spacing w:line="240" w:lineRule="atLeast"/>
              <w:jc w:val="center"/>
              <w:rPr>
                <w:rFonts w:ascii="仿宋" w:hAnsi="仿宋" w:eastAsia="仿宋"/>
                <w:bCs/>
                <w:sz w:val="24"/>
              </w:rPr>
            </w:pPr>
            <w:r>
              <w:rPr>
                <w:rFonts w:hint="eastAsia"/>
              </w:rPr>
              <w:t>The dynamic characteristics of dielectric barrier discharge patterns under Karman vortex on atmospheric airflow</w:t>
            </w:r>
          </w:p>
        </w:tc>
        <w:tc>
          <w:tcPr>
            <w:tcW w:w="2976" w:type="dxa"/>
            <w:vAlign w:val="center"/>
          </w:tcPr>
          <w:p>
            <w:pPr>
              <w:adjustRightInd w:val="0"/>
              <w:spacing w:line="240" w:lineRule="atLeast"/>
              <w:jc w:val="center"/>
              <w:rPr>
                <w:rFonts w:ascii="仿宋" w:hAnsi="仿宋" w:eastAsia="仿宋"/>
                <w:bCs/>
                <w:sz w:val="24"/>
              </w:rPr>
            </w:pPr>
            <w:r>
              <w:rPr>
                <w:rFonts w:hint="eastAsia"/>
              </w:rPr>
              <w:t>IEEE 4th International Electrical and Energy Conference，2</w:t>
            </w:r>
            <w:r>
              <w:t>02105</w:t>
            </w:r>
          </w:p>
        </w:tc>
        <w:tc>
          <w:tcPr>
            <w:tcW w:w="709" w:type="dxa"/>
            <w:vAlign w:val="center"/>
          </w:tcPr>
          <w:p>
            <w:pPr>
              <w:adjustRightInd w:val="0"/>
              <w:spacing w:line="240" w:lineRule="atLeast"/>
              <w:jc w:val="center"/>
              <w:rPr>
                <w:rFonts w:eastAsia="仿宋"/>
                <w:bCs/>
                <w:sz w:val="24"/>
              </w:rPr>
            </w:pPr>
            <w:r>
              <w:rPr>
                <w:rFonts w:eastAsia="仿宋"/>
                <w:bCs/>
                <w:sz w:val="24"/>
              </w:rPr>
              <w:t>1/3</w:t>
            </w:r>
          </w:p>
        </w:tc>
        <w:tc>
          <w:tcPr>
            <w:tcW w:w="1134" w:type="dxa"/>
            <w:vAlign w:val="center"/>
          </w:tcPr>
          <w:p>
            <w:pPr>
              <w:adjustRightInd w:val="0"/>
              <w:spacing w:line="240" w:lineRule="atLeast"/>
              <w:jc w:val="center"/>
              <w:rPr>
                <w:rFonts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.近五年主要科研成果（限填十项且不与代表性成果重复）</w:t>
      </w:r>
    </w:p>
    <w:tbl>
      <w:tblPr>
        <w:tblStyle w:val="13"/>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成果（学术论文、专著、获奖、专利）名称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p>
        </w:tc>
        <w:tc>
          <w:tcPr>
            <w:tcW w:w="3261" w:type="dxa"/>
            <w:vAlign w:val="center"/>
          </w:tcPr>
          <w:p>
            <w:pPr>
              <w:adjustRightInd w:val="0"/>
              <w:spacing w:line="240" w:lineRule="atLeast"/>
              <w:jc w:val="center"/>
              <w:rPr>
                <w:rFonts w:ascii="仿宋" w:hAnsi="仿宋" w:eastAsia="仿宋"/>
                <w:bCs/>
                <w:sz w:val="24"/>
              </w:rPr>
            </w:pPr>
            <w:r>
              <w:rPr>
                <w:rFonts w:hint="eastAsia"/>
              </w:rPr>
              <w:t>Experimental investigation on a multi cathode dielectric barrier discharge: effects of airflows</w:t>
            </w:r>
          </w:p>
        </w:tc>
        <w:tc>
          <w:tcPr>
            <w:tcW w:w="2976" w:type="dxa"/>
            <w:vAlign w:val="center"/>
          </w:tcPr>
          <w:p>
            <w:pPr>
              <w:adjustRightInd w:val="0"/>
              <w:spacing w:line="240" w:lineRule="atLeast"/>
              <w:jc w:val="center"/>
              <w:rPr>
                <w:rFonts w:ascii="仿宋" w:hAnsi="仿宋" w:eastAsia="仿宋"/>
                <w:bCs/>
                <w:sz w:val="24"/>
              </w:rPr>
            </w:pPr>
            <w:r>
              <w:t>IEEE Transactions on Plasma Science, 201905</w:t>
            </w:r>
          </w:p>
        </w:tc>
        <w:tc>
          <w:tcPr>
            <w:tcW w:w="709" w:type="dxa"/>
            <w:vAlign w:val="center"/>
          </w:tcPr>
          <w:p>
            <w:pPr>
              <w:adjustRightInd w:val="0"/>
              <w:spacing w:line="240" w:lineRule="atLeast"/>
              <w:jc w:val="center"/>
              <w:rPr>
                <w:rFonts w:eastAsia="仿宋"/>
                <w:bCs/>
                <w:sz w:val="24"/>
              </w:rPr>
            </w:pPr>
            <w:r>
              <w:rPr>
                <w:rFonts w:eastAsia="仿宋"/>
                <w:bCs/>
                <w:sz w:val="24"/>
              </w:rPr>
              <w:t>3/5</w:t>
            </w:r>
          </w:p>
        </w:tc>
        <w:tc>
          <w:tcPr>
            <w:tcW w:w="1134" w:type="dxa"/>
            <w:vAlign w:val="center"/>
          </w:tcPr>
          <w:p>
            <w:pPr>
              <w:adjustRightInd w:val="0"/>
              <w:spacing w:line="240" w:lineRule="atLeast"/>
              <w:jc w:val="center"/>
              <w:rPr>
                <w:rFonts w:eastAsia="仿宋"/>
                <w:bCs/>
                <w:sz w:val="24"/>
              </w:rPr>
            </w:pPr>
            <w:r>
              <w:rPr>
                <w:rFonts w:eastAsia="仿宋"/>
                <w:bCs/>
                <w:sz w:val="24"/>
              </w:rPr>
              <w:t>A</w:t>
            </w:r>
            <w:r>
              <w:rPr>
                <w:rFonts w:eastAsia="仿宋"/>
                <w:bCs/>
                <w:sz w:val="24"/>
                <w:vertAlign w:val="subscript"/>
              </w:rPr>
              <w:t>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2</w:t>
            </w:r>
          </w:p>
        </w:tc>
        <w:tc>
          <w:tcPr>
            <w:tcW w:w="3261" w:type="dxa"/>
            <w:vAlign w:val="center"/>
          </w:tcPr>
          <w:p>
            <w:pPr>
              <w:adjustRightInd w:val="0"/>
              <w:spacing w:line="240" w:lineRule="atLeast"/>
              <w:jc w:val="center"/>
              <w:rPr>
                <w:rFonts w:ascii="仿宋" w:hAnsi="仿宋" w:eastAsia="仿宋"/>
                <w:bCs/>
                <w:sz w:val="24"/>
              </w:rPr>
            </w:pPr>
            <w:r>
              <w:rPr>
                <w:rFonts w:hint="eastAsia"/>
              </w:rPr>
              <w:t>Nonmonotonous phenomenon of corona discharge characteristics under different airflow rates</w:t>
            </w:r>
          </w:p>
        </w:tc>
        <w:tc>
          <w:tcPr>
            <w:tcW w:w="2976" w:type="dxa"/>
            <w:vAlign w:val="center"/>
          </w:tcPr>
          <w:p>
            <w:pPr>
              <w:adjustRightInd w:val="0"/>
              <w:spacing w:line="240" w:lineRule="atLeast"/>
              <w:jc w:val="center"/>
              <w:rPr>
                <w:rFonts w:ascii="仿宋" w:hAnsi="仿宋" w:eastAsia="仿宋"/>
                <w:bCs/>
                <w:sz w:val="24"/>
              </w:rPr>
            </w:pPr>
            <w:r>
              <w:rPr>
                <w:rFonts w:hint="eastAsia"/>
              </w:rPr>
              <w:t>IEEE Transactions on Plasma Science, 2019</w:t>
            </w:r>
            <w:r>
              <w:t>05</w:t>
            </w:r>
          </w:p>
        </w:tc>
        <w:tc>
          <w:tcPr>
            <w:tcW w:w="709" w:type="dxa"/>
            <w:vAlign w:val="center"/>
          </w:tcPr>
          <w:p>
            <w:pPr>
              <w:adjustRightInd w:val="0"/>
              <w:spacing w:line="240" w:lineRule="atLeast"/>
              <w:jc w:val="center"/>
              <w:rPr>
                <w:rFonts w:eastAsia="仿宋"/>
                <w:bCs/>
                <w:sz w:val="24"/>
              </w:rPr>
            </w:pPr>
            <w:r>
              <w:rPr>
                <w:rFonts w:eastAsia="仿宋"/>
                <w:bCs/>
                <w:sz w:val="24"/>
              </w:rPr>
              <w:t>3/5</w:t>
            </w:r>
          </w:p>
        </w:tc>
        <w:tc>
          <w:tcPr>
            <w:tcW w:w="1134" w:type="dxa"/>
            <w:vAlign w:val="center"/>
          </w:tcPr>
          <w:p>
            <w:pPr>
              <w:adjustRightInd w:val="0"/>
              <w:spacing w:line="240" w:lineRule="atLeast"/>
              <w:jc w:val="center"/>
              <w:rPr>
                <w:rFonts w:eastAsia="仿宋"/>
                <w:bCs/>
                <w:sz w:val="24"/>
              </w:rPr>
            </w:pPr>
            <w:r>
              <w:rPr>
                <w:rFonts w:eastAsia="仿宋"/>
                <w:bCs/>
                <w:sz w:val="24"/>
              </w:rPr>
              <w:t>A</w:t>
            </w:r>
            <w:r>
              <w:rPr>
                <w:rFonts w:eastAsia="仿宋"/>
                <w:bCs/>
                <w:sz w:val="24"/>
                <w:vertAlign w:val="subscript"/>
              </w:rPr>
              <w:t>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3</w:t>
            </w:r>
          </w:p>
        </w:tc>
        <w:tc>
          <w:tcPr>
            <w:tcW w:w="3261" w:type="dxa"/>
            <w:vAlign w:val="center"/>
          </w:tcPr>
          <w:p>
            <w:pPr>
              <w:adjustRightInd w:val="0"/>
              <w:spacing w:line="240" w:lineRule="atLeast"/>
              <w:jc w:val="center"/>
              <w:rPr>
                <w:rFonts w:ascii="仿宋" w:hAnsi="仿宋" w:eastAsia="仿宋"/>
                <w:bCs/>
                <w:sz w:val="24"/>
              </w:rPr>
            </w:pPr>
            <w:r>
              <w:rPr>
                <w:rFonts w:hint="eastAsia"/>
              </w:rPr>
              <w:t>基于DBD放电结构的卡门涡街流场动态识别装置及方法</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国家知识产权局；</w:t>
            </w:r>
            <w:r>
              <w:rPr>
                <w:rFonts w:eastAsia="仿宋"/>
                <w:bCs/>
                <w:sz w:val="24"/>
              </w:rPr>
              <w:t>202108</w:t>
            </w:r>
          </w:p>
        </w:tc>
        <w:tc>
          <w:tcPr>
            <w:tcW w:w="709" w:type="dxa"/>
            <w:vAlign w:val="center"/>
          </w:tcPr>
          <w:p>
            <w:pPr>
              <w:adjustRightInd w:val="0"/>
              <w:spacing w:line="240" w:lineRule="atLeast"/>
              <w:jc w:val="center"/>
              <w:rPr>
                <w:rFonts w:eastAsia="仿宋"/>
                <w:bCs/>
                <w:sz w:val="24"/>
              </w:rPr>
            </w:pPr>
            <w:r>
              <w:rPr>
                <w:rFonts w:eastAsia="仿宋"/>
                <w:bCs/>
                <w:sz w:val="24"/>
              </w:rPr>
              <w:t>4/5</w:t>
            </w: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4</w:t>
            </w:r>
          </w:p>
        </w:tc>
        <w:tc>
          <w:tcPr>
            <w:tcW w:w="3261" w:type="dxa"/>
            <w:vAlign w:val="center"/>
          </w:tcPr>
          <w:p>
            <w:pPr>
              <w:adjustRightInd w:val="0"/>
              <w:spacing w:line="240" w:lineRule="atLeast"/>
              <w:jc w:val="center"/>
              <w:rPr>
                <w:rFonts w:ascii="仿宋" w:hAnsi="仿宋" w:eastAsia="仿宋"/>
                <w:bCs/>
                <w:sz w:val="24"/>
              </w:rPr>
            </w:pPr>
            <w:r>
              <w:rPr>
                <w:rFonts w:hint="eastAsia"/>
              </w:rPr>
              <w:t>一种基于介质阻挡放电原理的流场流动显示装置及方法</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国家知识产权局；</w:t>
            </w:r>
            <w:r>
              <w:rPr>
                <w:rFonts w:eastAsia="仿宋"/>
                <w:bCs/>
                <w:sz w:val="24"/>
              </w:rPr>
              <w:t>202108</w:t>
            </w:r>
          </w:p>
        </w:tc>
        <w:tc>
          <w:tcPr>
            <w:tcW w:w="709" w:type="dxa"/>
            <w:vAlign w:val="center"/>
          </w:tcPr>
          <w:p>
            <w:pPr>
              <w:adjustRightInd w:val="0"/>
              <w:spacing w:line="240" w:lineRule="atLeast"/>
              <w:jc w:val="center"/>
              <w:rPr>
                <w:rFonts w:eastAsia="仿宋"/>
                <w:bCs/>
                <w:sz w:val="24"/>
              </w:rPr>
            </w:pPr>
            <w:r>
              <w:rPr>
                <w:rFonts w:eastAsia="仿宋"/>
                <w:bCs/>
                <w:sz w:val="24"/>
              </w:rPr>
              <w:t>3/5</w:t>
            </w: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5</w:t>
            </w:r>
          </w:p>
        </w:tc>
        <w:tc>
          <w:tcPr>
            <w:tcW w:w="3261" w:type="dxa"/>
            <w:vAlign w:val="center"/>
          </w:tcPr>
          <w:p>
            <w:pPr>
              <w:adjustRightInd w:val="0"/>
              <w:spacing w:line="240" w:lineRule="atLeast"/>
              <w:jc w:val="center"/>
              <w:rPr>
                <w:rFonts w:ascii="仿宋" w:hAnsi="仿宋" w:eastAsia="仿宋"/>
                <w:bCs/>
                <w:sz w:val="24"/>
              </w:rPr>
            </w:pPr>
            <w:r>
              <w:t>2020</w:t>
            </w:r>
            <w:r>
              <w:rPr>
                <w:rFonts w:hint="eastAsia"/>
              </w:rPr>
              <w:t>全国高电压与放电等离子体学术会议优秀论文</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中国电工技术学会；</w:t>
            </w:r>
            <w:r>
              <w:rPr>
                <w:rFonts w:eastAsia="仿宋"/>
                <w:bCs/>
                <w:sz w:val="24"/>
              </w:rPr>
              <w:t>202010</w:t>
            </w:r>
          </w:p>
        </w:tc>
        <w:tc>
          <w:tcPr>
            <w:tcW w:w="709" w:type="dxa"/>
            <w:vAlign w:val="center"/>
          </w:tcPr>
          <w:p>
            <w:pPr>
              <w:adjustRightInd w:val="0"/>
              <w:spacing w:line="240" w:lineRule="atLeast"/>
              <w:jc w:val="center"/>
              <w:rPr>
                <w:rFonts w:eastAsia="仿宋"/>
                <w:bCs/>
                <w:sz w:val="24"/>
              </w:rPr>
            </w:pPr>
            <w:r>
              <w:rPr>
                <w:rFonts w:eastAsia="仿宋"/>
                <w:bCs/>
                <w:sz w:val="24"/>
              </w:rPr>
              <w:t>1/4</w:t>
            </w: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6</w:t>
            </w:r>
          </w:p>
        </w:tc>
        <w:tc>
          <w:tcPr>
            <w:tcW w:w="3261" w:type="dxa"/>
            <w:vAlign w:val="center"/>
          </w:tcPr>
          <w:p>
            <w:pPr>
              <w:adjustRightInd w:val="0"/>
              <w:spacing w:line="240" w:lineRule="atLeast"/>
              <w:jc w:val="center"/>
              <w:rPr>
                <w:rFonts w:ascii="仿宋" w:hAnsi="仿宋" w:eastAsia="仿宋"/>
                <w:bCs/>
                <w:sz w:val="24"/>
              </w:rPr>
            </w:pPr>
            <w:r>
              <w:rPr>
                <w:rFonts w:hint="eastAsia"/>
              </w:rPr>
              <w:t>第一届全国大学生等离子体科技创新竞赛</w:t>
            </w:r>
          </w:p>
        </w:tc>
        <w:tc>
          <w:tcPr>
            <w:tcW w:w="2976" w:type="dxa"/>
            <w:vAlign w:val="center"/>
          </w:tcPr>
          <w:p>
            <w:pPr>
              <w:adjustRightInd w:val="0"/>
              <w:spacing w:line="240" w:lineRule="atLeast"/>
              <w:jc w:val="center"/>
              <w:rPr>
                <w:rFonts w:ascii="仿宋" w:hAnsi="仿宋" w:eastAsia="仿宋"/>
                <w:bCs/>
                <w:sz w:val="24"/>
              </w:rPr>
            </w:pPr>
            <w:r>
              <w:rPr>
                <w:rFonts w:ascii="仿宋" w:hAnsi="仿宋" w:eastAsia="仿宋"/>
                <w:bCs/>
                <w:sz w:val="24"/>
              </w:rPr>
              <w:t>中国电工技术学会；</w:t>
            </w:r>
            <w:r>
              <w:rPr>
                <w:rFonts w:eastAsia="仿宋"/>
                <w:bCs/>
                <w:sz w:val="24"/>
              </w:rPr>
              <w:t>202111</w:t>
            </w:r>
          </w:p>
        </w:tc>
        <w:tc>
          <w:tcPr>
            <w:tcW w:w="709" w:type="dxa"/>
            <w:vAlign w:val="center"/>
          </w:tcPr>
          <w:p>
            <w:pPr>
              <w:adjustRightInd w:val="0"/>
              <w:spacing w:line="240" w:lineRule="atLeast"/>
              <w:jc w:val="center"/>
              <w:rPr>
                <w:rFonts w:eastAsia="仿宋"/>
                <w:bCs/>
                <w:sz w:val="24"/>
              </w:rPr>
            </w:pPr>
            <w:r>
              <w:rPr>
                <w:rFonts w:eastAsia="仿宋"/>
                <w:bCs/>
                <w:sz w:val="24"/>
              </w:rPr>
              <w:t>1/4</w:t>
            </w: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ascii="仿宋" w:hAnsi="仿宋" w:eastAsia="仿宋"/>
                <w:bCs/>
                <w:kern w:val="0"/>
                <w:sz w:val="20"/>
                <w:szCs w:val="20"/>
              </w:rPr>
            </w:pPr>
          </w:p>
        </w:tc>
        <w:tc>
          <w:tcPr>
            <w:tcW w:w="3261" w:type="dxa"/>
            <w:vAlign w:val="center"/>
          </w:tcPr>
          <w:p>
            <w:pPr>
              <w:adjustRightInd w:val="0"/>
              <w:spacing w:line="440" w:lineRule="exact"/>
              <w:jc w:val="center"/>
              <w:rPr>
                <w:rFonts w:ascii="仿宋" w:hAnsi="仿宋" w:eastAsia="仿宋"/>
                <w:bCs/>
                <w:kern w:val="0"/>
                <w:sz w:val="20"/>
                <w:szCs w:val="20"/>
              </w:rPr>
            </w:pPr>
          </w:p>
        </w:tc>
        <w:tc>
          <w:tcPr>
            <w:tcW w:w="2976" w:type="dxa"/>
            <w:vAlign w:val="center"/>
          </w:tcPr>
          <w:p>
            <w:pPr>
              <w:adjustRightInd w:val="0"/>
              <w:spacing w:line="440" w:lineRule="exact"/>
              <w:jc w:val="center"/>
              <w:rPr>
                <w:rFonts w:ascii="仿宋" w:hAnsi="仿宋" w:eastAsia="仿宋"/>
                <w:bCs/>
                <w:kern w:val="0"/>
                <w:sz w:val="20"/>
                <w:szCs w:val="20"/>
              </w:rPr>
            </w:pPr>
          </w:p>
        </w:tc>
        <w:tc>
          <w:tcPr>
            <w:tcW w:w="709" w:type="dxa"/>
            <w:vAlign w:val="center"/>
          </w:tcPr>
          <w:p>
            <w:pPr>
              <w:adjustRightInd w:val="0"/>
              <w:spacing w:line="440" w:lineRule="exact"/>
              <w:jc w:val="center"/>
              <w:rPr>
                <w:rFonts w:ascii="仿宋" w:hAnsi="仿宋" w:eastAsia="仿宋"/>
                <w:bCs/>
                <w:kern w:val="0"/>
                <w:sz w:val="20"/>
                <w:szCs w:val="20"/>
              </w:rPr>
            </w:pPr>
          </w:p>
        </w:tc>
        <w:tc>
          <w:tcPr>
            <w:tcW w:w="1134" w:type="dxa"/>
            <w:vAlign w:val="center"/>
          </w:tcPr>
          <w:p>
            <w:pPr>
              <w:adjustRightInd w:val="0"/>
              <w:spacing w:line="440" w:lineRule="exact"/>
              <w:jc w:val="center"/>
              <w:rPr>
                <w:rFonts w:ascii="仿宋" w:hAnsi="仿宋" w:eastAsia="仿宋"/>
                <w:bCs/>
                <w:kern w:val="0"/>
                <w:sz w:val="20"/>
                <w:szCs w:val="20"/>
              </w:rPr>
            </w:pPr>
          </w:p>
        </w:tc>
        <w:tc>
          <w:tcPr>
            <w:tcW w:w="1418" w:type="dxa"/>
            <w:vAlign w:val="center"/>
          </w:tcPr>
          <w:p>
            <w:pPr>
              <w:adjustRightInd w:val="0"/>
              <w:spacing w:line="440" w:lineRule="exact"/>
              <w:jc w:val="center"/>
              <w:rPr>
                <w:rFonts w:ascii="仿宋" w:hAnsi="仿宋" w:eastAsia="仿宋"/>
                <w:bCs/>
                <w:kern w:val="0"/>
                <w:sz w:val="20"/>
                <w:szCs w:val="20"/>
              </w:rPr>
            </w:pPr>
          </w:p>
        </w:tc>
      </w:tr>
      <w:bookmarkEnd w:id="6"/>
    </w:tbl>
    <w:p>
      <w:pPr>
        <w:adjustRightInd w:val="0"/>
        <w:spacing w:line="660" w:lineRule="atLeast"/>
        <w:rPr>
          <w:rFonts w:ascii="仿宋" w:hAnsi="仿宋" w:eastAsia="仿宋"/>
          <w:b/>
          <w:bCs/>
          <w:sz w:val="28"/>
          <w:szCs w:val="28"/>
        </w:rPr>
      </w:pPr>
      <w:r>
        <w:rPr>
          <w:rFonts w:hint="eastAsia" w:ascii="仿宋" w:hAnsi="仿宋" w:eastAsia="仿宋"/>
          <w:b/>
          <w:bCs/>
          <w:sz w:val="28"/>
          <w:szCs w:val="28"/>
        </w:rPr>
        <w:t>7.在研主要科研项目</w:t>
      </w:r>
    </w:p>
    <w:tbl>
      <w:tblPr>
        <w:tblStyle w:val="13"/>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p>
        </w:tc>
        <w:tc>
          <w:tcPr>
            <w:tcW w:w="3261" w:type="dxa"/>
            <w:vAlign w:val="center"/>
          </w:tcPr>
          <w:p>
            <w:pPr>
              <w:adjustRightInd w:val="0"/>
              <w:spacing w:line="240" w:lineRule="atLeast"/>
              <w:jc w:val="center"/>
              <w:rPr>
                <w:rFonts w:ascii="仿宋" w:hAnsi="仿宋" w:eastAsia="仿宋"/>
                <w:bCs/>
                <w:sz w:val="24"/>
              </w:rPr>
            </w:pPr>
            <w:r>
              <w:rPr>
                <w:rFonts w:hint="eastAsia"/>
              </w:rPr>
              <w:t>面对超燃冲压发动机等离子体点火的关键技术问题；黑龙江省省属高等学校基本科研业务费科研项目</w:t>
            </w:r>
          </w:p>
        </w:tc>
        <w:tc>
          <w:tcPr>
            <w:tcW w:w="1559" w:type="dxa"/>
            <w:vAlign w:val="center"/>
          </w:tcPr>
          <w:p>
            <w:pPr>
              <w:adjustRightInd w:val="0"/>
              <w:spacing w:line="240" w:lineRule="atLeast"/>
              <w:jc w:val="center"/>
              <w:rPr>
                <w:rFonts w:eastAsia="仿宋"/>
                <w:bCs/>
                <w:sz w:val="24"/>
              </w:rPr>
            </w:pPr>
            <w:r>
              <w:rPr>
                <w:rFonts w:eastAsia="仿宋"/>
                <w:bCs/>
                <w:sz w:val="24"/>
              </w:rPr>
              <w:t>2023.04-2026.04</w:t>
            </w:r>
          </w:p>
        </w:tc>
        <w:tc>
          <w:tcPr>
            <w:tcW w:w="1417" w:type="dxa"/>
            <w:vAlign w:val="center"/>
          </w:tcPr>
          <w:p>
            <w:pPr>
              <w:adjustRightInd w:val="0"/>
              <w:spacing w:line="240" w:lineRule="atLeast"/>
              <w:jc w:val="center"/>
              <w:rPr>
                <w:rFonts w:eastAsia="仿宋"/>
                <w:bCs/>
                <w:sz w:val="24"/>
              </w:rPr>
            </w:pPr>
            <w:r>
              <w:rPr>
                <w:rFonts w:eastAsia="仿宋"/>
                <w:bCs/>
                <w:sz w:val="24"/>
              </w:rPr>
              <w:t>10</w:t>
            </w:r>
          </w:p>
        </w:tc>
        <w:tc>
          <w:tcPr>
            <w:tcW w:w="709" w:type="dxa"/>
            <w:vAlign w:val="center"/>
          </w:tcPr>
          <w:p>
            <w:pPr>
              <w:adjustRightInd w:val="0"/>
              <w:spacing w:line="240" w:lineRule="atLeast"/>
              <w:jc w:val="center"/>
              <w:rPr>
                <w:rFonts w:eastAsia="仿宋"/>
                <w:bCs/>
                <w:sz w:val="24"/>
              </w:rPr>
            </w:pPr>
            <w:r>
              <w:rPr>
                <w:rFonts w:eastAsia="仿宋"/>
                <w:bCs/>
                <w:sz w:val="24"/>
              </w:rPr>
              <w:t>1</w:t>
            </w: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2</w:t>
            </w: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.近五年完成的主要科研项目</w:t>
      </w:r>
    </w:p>
    <w:tbl>
      <w:tblPr>
        <w:tblStyle w:val="13"/>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9</w:t>
      </w:r>
      <w:r>
        <w:rPr>
          <w:rFonts w:hint="eastAsia" w:ascii="仿宋" w:hAnsi="仿宋" w:eastAsia="仿宋"/>
          <w:b/>
          <w:bCs/>
          <w:sz w:val="28"/>
          <w:szCs w:val="28"/>
        </w:rPr>
        <w:t>.本人</w:t>
      </w:r>
      <w:r>
        <w:rPr>
          <w:rFonts w:ascii="仿宋" w:hAnsi="仿宋" w:eastAsia="仿宋"/>
          <w:b/>
          <w:bCs/>
          <w:sz w:val="28"/>
          <w:szCs w:val="28"/>
        </w:rPr>
        <w:t>近五</w:t>
      </w:r>
      <w:r>
        <w:rPr>
          <w:rFonts w:hint="eastAsia" w:ascii="仿宋" w:hAnsi="仿宋" w:eastAsia="仿宋"/>
          <w:b/>
          <w:bCs/>
          <w:sz w:val="28"/>
          <w:szCs w:val="28"/>
        </w:rPr>
        <w:t>年对学科建设贡献</w:t>
      </w:r>
      <w:r>
        <w:rPr>
          <w:rFonts w:ascii="仿宋" w:hAnsi="仿宋" w:eastAsia="仿宋"/>
          <w:b/>
          <w:bCs/>
          <w:sz w:val="28"/>
          <w:szCs w:val="28"/>
        </w:rPr>
        <w:t>情况</w:t>
      </w:r>
    </w:p>
    <w:tbl>
      <w:tblPr>
        <w:tblStyle w:val="13"/>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53" w:hRule="atLeast"/>
        </w:trPr>
        <w:tc>
          <w:tcPr>
            <w:tcW w:w="9924" w:type="dxa"/>
            <w:vAlign w:val="center"/>
          </w:tcPr>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本人入职以来积极参与学科建设的各方向工作并进入哈尔滨理工大学电气学院博士后流动站，主要从事流动气体放电方向相关研究。教学方面，本人作为《高压电气》和《电气绝缘结构设计原理》两门课的助课老师，积极参与到了教学工作当中，积极完成主讲老师安排的各项教学工作；作为秘书，先后参与完成了202</w:t>
            </w:r>
            <w:r>
              <w:rPr>
                <w:rFonts w:ascii="仿宋" w:hAnsi="仿宋" w:eastAsia="仿宋"/>
                <w:bCs/>
                <w:kern w:val="0"/>
                <w:sz w:val="28"/>
                <w:szCs w:val="28"/>
              </w:rPr>
              <w:t>3</w:t>
            </w:r>
            <w:r>
              <w:rPr>
                <w:rFonts w:hint="eastAsia" w:ascii="仿宋" w:hAnsi="仿宋" w:eastAsia="仿宋"/>
                <w:bCs/>
                <w:kern w:val="0"/>
                <w:sz w:val="28"/>
                <w:szCs w:val="28"/>
              </w:rPr>
              <w:t>年高电压与绝缘技术研究生复试工作。近五年本人积极参与科研工作，第一作者发表EI及SCI学术期刊论文</w:t>
            </w:r>
            <w:r>
              <w:rPr>
                <w:rFonts w:ascii="仿宋" w:hAnsi="仿宋" w:eastAsia="仿宋"/>
                <w:bCs/>
                <w:kern w:val="0"/>
                <w:sz w:val="28"/>
                <w:szCs w:val="28"/>
              </w:rPr>
              <w:t>4</w:t>
            </w:r>
            <w:r>
              <w:rPr>
                <w:rFonts w:hint="eastAsia" w:ascii="仿宋" w:hAnsi="仿宋" w:eastAsia="仿宋"/>
                <w:bCs/>
                <w:kern w:val="0"/>
                <w:sz w:val="28"/>
                <w:szCs w:val="28"/>
              </w:rPr>
              <w:t>篇；参加学术会议作口头报告三次，并在2020全国高电压与放电等离子体学术会议上获得优秀论文奖；参与国家面上基金</w:t>
            </w:r>
            <w:r>
              <w:rPr>
                <w:rFonts w:ascii="仿宋" w:hAnsi="仿宋" w:eastAsia="仿宋"/>
                <w:bCs/>
                <w:kern w:val="0"/>
                <w:sz w:val="28"/>
                <w:szCs w:val="28"/>
              </w:rPr>
              <w:t>2</w:t>
            </w:r>
            <w:r>
              <w:rPr>
                <w:rFonts w:hint="eastAsia" w:ascii="仿宋" w:hAnsi="仿宋" w:eastAsia="仿宋"/>
                <w:bCs/>
                <w:kern w:val="0"/>
                <w:sz w:val="28"/>
                <w:szCs w:val="28"/>
              </w:rPr>
              <w:t>项。</w:t>
            </w: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320" w:lineRule="atLeast"/>
              <w:rPr>
                <w:rFonts w:ascii="仿宋" w:hAnsi="仿宋" w:eastAsia="仿宋"/>
                <w:bCs/>
                <w:kern w:val="0"/>
                <w:sz w:val="28"/>
                <w:szCs w:val="28"/>
              </w:rPr>
            </w:pPr>
          </w:p>
          <w:p>
            <w:pPr>
              <w:adjustRightInd w:val="0"/>
              <w:spacing w:line="320" w:lineRule="atLeast"/>
              <w:ind w:firstLine="4644" w:firstLineChars="1935"/>
              <w:rPr>
                <w:rFonts w:ascii="仿宋" w:hAnsi="仿宋" w:eastAsia="仿宋"/>
                <w:bCs/>
                <w:kern w:val="0"/>
                <w:sz w:val="24"/>
              </w:rPr>
            </w:pPr>
            <w:r>
              <w:rPr>
                <w:rFonts w:hint="eastAsia" w:ascii="仿宋" w:hAnsi="仿宋" w:eastAsia="仿宋"/>
                <w:bCs/>
                <w:kern w:val="0"/>
                <w:sz w:val="24"/>
              </w:rPr>
              <w:t>申请人签字：</w:t>
            </w:r>
          </w:p>
          <w:p>
            <w:pPr>
              <w:adjustRightInd w:val="0"/>
              <w:spacing w:line="320" w:lineRule="atLeast"/>
              <w:rPr>
                <w:rFonts w:eastAsia="仿宋_GB2312"/>
                <w:b/>
                <w:bCs/>
                <w:sz w:val="28"/>
                <w:szCs w:val="28"/>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10</w:t>
      </w:r>
      <w:r>
        <w:rPr>
          <w:rFonts w:hint="eastAsia" w:ascii="仿宋" w:hAnsi="仿宋" w:eastAsia="仿宋"/>
          <w:b/>
          <w:bCs/>
          <w:sz w:val="28"/>
          <w:szCs w:val="28"/>
        </w:rPr>
        <w:t>.所在单位对申报人申报基本条件的审核意见</w:t>
      </w:r>
    </w:p>
    <w:tbl>
      <w:tblPr>
        <w:tblStyle w:val="13"/>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94" w:hRule="atLeast"/>
        </w:trPr>
        <w:tc>
          <w:tcPr>
            <w:tcW w:w="9924" w:type="dxa"/>
          </w:tcPr>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ascii="仿宋" w:hAnsi="仿宋" w:eastAsia="仿宋"/>
                <w:bCs/>
                <w:kern w:val="0"/>
                <w:sz w:val="24"/>
              </w:rPr>
            </w:pPr>
          </w:p>
          <w:p>
            <w:pPr>
              <w:adjustRightInd w:val="0"/>
              <w:spacing w:line="440" w:lineRule="exact"/>
              <w:ind w:firstLine="3715" w:firstLineChars="1548"/>
              <w:rPr>
                <w:rFonts w:ascii="仿宋" w:hAnsi="仿宋" w:eastAsia="仿宋"/>
                <w:bCs/>
                <w:kern w:val="0"/>
                <w:sz w:val="24"/>
              </w:rPr>
            </w:pPr>
          </w:p>
          <w:p>
            <w:pPr>
              <w:adjustRightInd w:val="0"/>
              <w:spacing w:line="480" w:lineRule="auto"/>
              <w:ind w:firstLine="4142" w:firstLineChars="1726"/>
              <w:rPr>
                <w:rFonts w:ascii="仿宋" w:hAnsi="仿宋" w:eastAsia="仿宋"/>
                <w:bCs/>
                <w:kern w:val="0"/>
                <w:sz w:val="24"/>
              </w:rPr>
            </w:pPr>
            <w:r>
              <w:rPr>
                <w:rFonts w:hint="eastAsia" w:ascii="仿宋" w:hAnsi="仿宋" w:eastAsia="仿宋"/>
                <w:bCs/>
                <w:kern w:val="0"/>
                <w:sz w:val="24"/>
              </w:rPr>
              <w:t>所在学院党委书记签字：</w:t>
            </w: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学院党委公章：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p>
            <w:pPr>
              <w:adjustRightInd w:val="0"/>
              <w:spacing w:line="440" w:lineRule="exact"/>
              <w:ind w:firstLine="5133" w:firstLineChars="2139"/>
              <w:rPr>
                <w:rFonts w:ascii="仿宋" w:hAnsi="仿宋" w:eastAsia="仿宋"/>
                <w:bCs/>
                <w:kern w:val="0"/>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11</w:t>
      </w:r>
      <w:r>
        <w:rPr>
          <w:rFonts w:hint="eastAsia" w:ascii="仿宋" w:hAnsi="仿宋" w:eastAsia="仿宋"/>
          <w:b/>
          <w:bCs/>
          <w:sz w:val="28"/>
          <w:szCs w:val="28"/>
        </w:rPr>
        <w:t>.</w:t>
      </w:r>
      <w:r>
        <w:rPr>
          <w:rFonts w:ascii="仿宋" w:hAnsi="仿宋" w:eastAsia="仿宋"/>
          <w:b/>
          <w:bCs/>
          <w:sz w:val="28"/>
          <w:szCs w:val="28"/>
        </w:rPr>
        <w:t>学位评定分委员会审核意见（包括定量、定性描述和排序）</w:t>
      </w:r>
    </w:p>
    <w:tbl>
      <w:tblPr>
        <w:tblStyle w:val="13"/>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640" w:firstLineChars="200"/>
              <w:rPr>
                <w:rFonts w:ascii="仿宋" w:hAnsi="仿宋" w:eastAsia="仿宋"/>
                <w:bCs/>
                <w:kern w:val="0"/>
                <w:sz w:val="32"/>
                <w:szCs w:val="32"/>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2</w:t>
            </w:r>
            <w:r>
              <w:rPr>
                <w:rFonts w:hint="eastAsia" w:ascii="仿宋" w:hAnsi="仿宋" w:eastAsia="仿宋"/>
                <w:bCs/>
                <w:kern w:val="0"/>
                <w:sz w:val="28"/>
                <w:szCs w:val="28"/>
              </w:rPr>
              <w:t>.定量、定性描述和排序：</w:t>
            </w: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spacing w:line="480" w:lineRule="auto"/>
              <w:ind w:firstLine="4848" w:firstLineChars="2020"/>
              <w:rPr>
                <w:rFonts w:ascii="仿宋" w:hAnsi="仿宋" w:eastAsia="仿宋"/>
                <w:bCs/>
                <w:kern w:val="0"/>
                <w:sz w:val="24"/>
              </w:rPr>
            </w:pPr>
            <w:r>
              <w:rPr>
                <w:rFonts w:ascii="仿宋" w:hAnsi="仿宋" w:eastAsia="仿宋"/>
                <w:bCs/>
                <w:kern w:val="0"/>
                <w:sz w:val="24"/>
              </w:rPr>
              <w:t>主席</w:t>
            </w:r>
            <w:r>
              <w:rPr>
                <w:rFonts w:hint="eastAsia" w:ascii="仿宋" w:hAnsi="仿宋" w:eastAsia="仿宋"/>
                <w:bCs/>
                <w:kern w:val="0"/>
                <w:sz w:val="24"/>
              </w:rPr>
              <w:t>签字</w:t>
            </w:r>
            <w:r>
              <w:rPr>
                <w:rFonts w:ascii="仿宋" w:hAnsi="仿宋" w:eastAsia="仿宋"/>
                <w:bCs/>
                <w:kern w:val="0"/>
                <w:sz w:val="24"/>
              </w:rPr>
              <w:t>：</w:t>
            </w: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r>
        <w:rPr>
          <w:rFonts w:ascii="仿宋" w:hAnsi="仿宋" w:eastAsia="仿宋"/>
          <w:b/>
          <w:bCs/>
          <w:sz w:val="28"/>
          <w:szCs w:val="28"/>
        </w:rPr>
        <w:t>12</w:t>
      </w:r>
      <w:r>
        <w:rPr>
          <w:rFonts w:hint="eastAsia" w:ascii="仿宋" w:hAnsi="仿宋" w:eastAsia="仿宋"/>
          <w:b/>
          <w:bCs/>
          <w:sz w:val="28"/>
          <w:szCs w:val="28"/>
        </w:rPr>
        <w:t>.</w:t>
      </w:r>
      <w:r>
        <w:rPr>
          <w:rFonts w:ascii="仿宋" w:hAnsi="仿宋" w:eastAsia="仿宋"/>
          <w:b/>
          <w:bCs/>
          <w:sz w:val="28"/>
          <w:szCs w:val="28"/>
        </w:rPr>
        <w:t>校学位</w:t>
      </w:r>
      <w:r>
        <w:rPr>
          <w:rFonts w:hint="eastAsia" w:ascii="仿宋" w:hAnsi="仿宋" w:eastAsia="仿宋"/>
          <w:b/>
          <w:bCs/>
          <w:sz w:val="28"/>
          <w:szCs w:val="28"/>
        </w:rPr>
        <w:t>评定</w:t>
      </w:r>
      <w:r>
        <w:rPr>
          <w:rFonts w:ascii="仿宋" w:hAnsi="仿宋" w:eastAsia="仿宋"/>
          <w:b/>
          <w:bCs/>
          <w:sz w:val="28"/>
          <w:szCs w:val="28"/>
        </w:rPr>
        <w:t>委员会评审结果</w:t>
      </w:r>
    </w:p>
    <w:tbl>
      <w:tblPr>
        <w:tblStyle w:val="13"/>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88" w:hRule="atLeast"/>
        </w:trPr>
        <w:tc>
          <w:tcPr>
            <w:tcW w:w="9924" w:type="dxa"/>
            <w:vAlign w:val="center"/>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ind w:firstLine="5133" w:firstLineChars="2139"/>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p>
    <w:sectPr>
      <w:pgSz w:w="11906" w:h="16838"/>
      <w:pgMar w:top="1440" w:right="1304" w:bottom="1440" w:left="1304" w:header="851" w:footer="992" w:gutter="0"/>
      <w:pgNumType w:start="1"/>
      <w:cols w:space="425"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2</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97F8A"/>
    <w:multiLevelType w:val="multilevel"/>
    <w:tmpl w:val="29E97F8A"/>
    <w:lvl w:ilvl="0" w:tentative="0">
      <w:start w:val="1"/>
      <w:numFmt w:val="decimal"/>
      <w:pStyle w:val="15"/>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5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4ODlkN2VhODk5MTIxZGI5M2Q5ZTM3NTBjOGY0ZjMifQ=="/>
  </w:docVars>
  <w:rsids>
    <w:rsidRoot w:val="007556ED"/>
    <w:rsid w:val="00000FE1"/>
    <w:rsid w:val="000073F2"/>
    <w:rsid w:val="00024018"/>
    <w:rsid w:val="000254E6"/>
    <w:rsid w:val="000255AA"/>
    <w:rsid w:val="00025913"/>
    <w:rsid w:val="00027E25"/>
    <w:rsid w:val="000371EF"/>
    <w:rsid w:val="000401B1"/>
    <w:rsid w:val="00042FEF"/>
    <w:rsid w:val="00043FA9"/>
    <w:rsid w:val="0007453D"/>
    <w:rsid w:val="00093727"/>
    <w:rsid w:val="000A457D"/>
    <w:rsid w:val="000C661F"/>
    <w:rsid w:val="000C6ECE"/>
    <w:rsid w:val="000E6236"/>
    <w:rsid w:val="000F21B0"/>
    <w:rsid w:val="00100D0E"/>
    <w:rsid w:val="00106A0D"/>
    <w:rsid w:val="00107F28"/>
    <w:rsid w:val="00110583"/>
    <w:rsid w:val="001122E1"/>
    <w:rsid w:val="00120C9B"/>
    <w:rsid w:val="00123387"/>
    <w:rsid w:val="0012523E"/>
    <w:rsid w:val="00135CB4"/>
    <w:rsid w:val="001414F1"/>
    <w:rsid w:val="00146A3D"/>
    <w:rsid w:val="00151496"/>
    <w:rsid w:val="00151E78"/>
    <w:rsid w:val="00152465"/>
    <w:rsid w:val="00152576"/>
    <w:rsid w:val="00153978"/>
    <w:rsid w:val="001543DF"/>
    <w:rsid w:val="001614B2"/>
    <w:rsid w:val="00165F5F"/>
    <w:rsid w:val="001663BE"/>
    <w:rsid w:val="00185E8F"/>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152"/>
    <w:rsid w:val="0031262C"/>
    <w:rsid w:val="003164C2"/>
    <w:rsid w:val="0032658A"/>
    <w:rsid w:val="003345DF"/>
    <w:rsid w:val="00352EF8"/>
    <w:rsid w:val="00361ABA"/>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1350"/>
    <w:rsid w:val="004B17AA"/>
    <w:rsid w:val="004B1865"/>
    <w:rsid w:val="004B605F"/>
    <w:rsid w:val="004C31BE"/>
    <w:rsid w:val="004C4EBA"/>
    <w:rsid w:val="004F0E81"/>
    <w:rsid w:val="004F6241"/>
    <w:rsid w:val="00511A53"/>
    <w:rsid w:val="005145B3"/>
    <w:rsid w:val="00516098"/>
    <w:rsid w:val="00517852"/>
    <w:rsid w:val="0051795D"/>
    <w:rsid w:val="00534696"/>
    <w:rsid w:val="00545056"/>
    <w:rsid w:val="00546EBD"/>
    <w:rsid w:val="005548BF"/>
    <w:rsid w:val="00554957"/>
    <w:rsid w:val="00555C3D"/>
    <w:rsid w:val="00556C0B"/>
    <w:rsid w:val="005616DB"/>
    <w:rsid w:val="00573C1F"/>
    <w:rsid w:val="005831F8"/>
    <w:rsid w:val="0058416E"/>
    <w:rsid w:val="005D2CBD"/>
    <w:rsid w:val="005D3C0B"/>
    <w:rsid w:val="005E060A"/>
    <w:rsid w:val="005E50CD"/>
    <w:rsid w:val="005E6B1C"/>
    <w:rsid w:val="005F178B"/>
    <w:rsid w:val="005F38E8"/>
    <w:rsid w:val="005F4097"/>
    <w:rsid w:val="00616CF2"/>
    <w:rsid w:val="006269B0"/>
    <w:rsid w:val="00643621"/>
    <w:rsid w:val="0064626F"/>
    <w:rsid w:val="00650A0E"/>
    <w:rsid w:val="00653849"/>
    <w:rsid w:val="00664D09"/>
    <w:rsid w:val="00671805"/>
    <w:rsid w:val="00677D76"/>
    <w:rsid w:val="00680C59"/>
    <w:rsid w:val="00691120"/>
    <w:rsid w:val="006A2F25"/>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74CE2"/>
    <w:rsid w:val="00876614"/>
    <w:rsid w:val="00880572"/>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28"/>
    <w:rsid w:val="00C710CE"/>
    <w:rsid w:val="00C72CFD"/>
    <w:rsid w:val="00C76CF1"/>
    <w:rsid w:val="00C8281B"/>
    <w:rsid w:val="00C84A10"/>
    <w:rsid w:val="00C86A7F"/>
    <w:rsid w:val="00C87DC3"/>
    <w:rsid w:val="00C9050B"/>
    <w:rsid w:val="00CA3ABB"/>
    <w:rsid w:val="00CA3FFA"/>
    <w:rsid w:val="00CB12F7"/>
    <w:rsid w:val="00CB535F"/>
    <w:rsid w:val="00CB7EB1"/>
    <w:rsid w:val="00CC07EE"/>
    <w:rsid w:val="00CC129B"/>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20A41"/>
    <w:rsid w:val="00E30A70"/>
    <w:rsid w:val="00E361E7"/>
    <w:rsid w:val="00E405C6"/>
    <w:rsid w:val="00E43BDA"/>
    <w:rsid w:val="00E455BC"/>
    <w:rsid w:val="00E5508C"/>
    <w:rsid w:val="00E57FAD"/>
    <w:rsid w:val="00E62B80"/>
    <w:rsid w:val="00E62E44"/>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7D"/>
    <w:rsid w:val="00F01540"/>
    <w:rsid w:val="00F037A3"/>
    <w:rsid w:val="00F07D88"/>
    <w:rsid w:val="00F21334"/>
    <w:rsid w:val="00F322FC"/>
    <w:rsid w:val="00F34C76"/>
    <w:rsid w:val="00F357C0"/>
    <w:rsid w:val="00F451D8"/>
    <w:rsid w:val="00F45A1F"/>
    <w:rsid w:val="00F47530"/>
    <w:rsid w:val="00F50377"/>
    <w:rsid w:val="00F51B8E"/>
    <w:rsid w:val="00F54D00"/>
    <w:rsid w:val="00F6030F"/>
    <w:rsid w:val="00F6380B"/>
    <w:rsid w:val="00F80608"/>
    <w:rsid w:val="00F809E2"/>
    <w:rsid w:val="00F82C99"/>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069D6D36"/>
    <w:rsid w:val="1DC02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13">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uiPriority w:val="0"/>
    <w:pPr>
      <w:adjustRightInd w:val="0"/>
      <w:spacing w:line="480" w:lineRule="atLeast"/>
    </w:pPr>
    <w:rPr>
      <w:rFonts w:hint="eastAsia" w:ascii="仿宋_GB2312" w:eastAsia="仿宋_GB2312"/>
      <w:kern w:val="0"/>
      <w:sz w:val="28"/>
      <w:szCs w:val="28"/>
    </w:rPr>
  </w:style>
  <w:style w:type="paragraph" w:styleId="3">
    <w:name w:val="Plain Text"/>
    <w:basedOn w:val="1"/>
    <w:uiPriority w:val="0"/>
    <w:rPr>
      <w:rFonts w:ascii="宋体" w:hAnsi="Courier New" w:cs="Courier New"/>
      <w:szCs w:val="21"/>
    </w:rPr>
  </w:style>
  <w:style w:type="paragraph" w:styleId="4">
    <w:name w:val="Date"/>
    <w:basedOn w:val="1"/>
    <w:next w:val="1"/>
    <w:qFormat/>
    <w:uiPriority w:val="0"/>
    <w:pPr>
      <w:ind w:left="100" w:leftChars="2500"/>
    </w:pPr>
  </w:style>
  <w:style w:type="paragraph" w:styleId="5">
    <w:name w:val="Balloon Text"/>
    <w:basedOn w:val="1"/>
    <w:semiHidden/>
    <w:uiPriority w:val="0"/>
    <w:rPr>
      <w:sz w:val="18"/>
      <w:szCs w:val="18"/>
    </w:rPr>
  </w:style>
  <w:style w:type="paragraph" w:styleId="6">
    <w:name w:val="footer"/>
    <w:basedOn w:val="1"/>
    <w:link w:val="21"/>
    <w:uiPriority w:val="99"/>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0"/>
    <w:pPr>
      <w:widowControl/>
      <w:spacing w:before="100" w:beforeAutospacing="1" w:after="100" w:afterAutospacing="1"/>
      <w:jc w:val="left"/>
    </w:pPr>
    <w:rPr>
      <w:rFonts w:hint="eastAsia" w:ascii="宋体" w:hAnsi="宋体"/>
      <w:kern w:val="0"/>
      <w:sz w:val="24"/>
    </w:rPr>
  </w:style>
  <w:style w:type="character" w:styleId="10">
    <w:name w:val="Strong"/>
    <w:qFormat/>
    <w:uiPriority w:val="0"/>
    <w:rPr>
      <w:b/>
      <w:bCs/>
    </w:rPr>
  </w:style>
  <w:style w:type="character" w:styleId="11">
    <w:name w:val="page number"/>
    <w:basedOn w:val="9"/>
    <w:qFormat/>
    <w:uiPriority w:val="0"/>
  </w:style>
  <w:style w:type="character" w:styleId="12">
    <w:name w:val="Hyperlink"/>
    <w:qFormat/>
    <w:uiPriority w:val="0"/>
    <w:rPr>
      <w:color w:val="0000FF"/>
      <w:u w:val="single"/>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
    <w:name w:val="Char"/>
    <w:basedOn w:val="1"/>
    <w:qFormat/>
    <w:uiPriority w:val="0"/>
    <w:pPr>
      <w:numPr>
        <w:ilvl w:val="0"/>
        <w:numId w:val="1"/>
      </w:numPr>
    </w:pPr>
    <w:rPr>
      <w:sz w:val="24"/>
    </w:rPr>
  </w:style>
  <w:style w:type="paragraph" w:customStyle="1" w:styleId="16">
    <w:name w:val="标准"/>
    <w:basedOn w:val="1"/>
    <w:qFormat/>
    <w:uiPriority w:val="0"/>
    <w:pPr>
      <w:adjustRightInd w:val="0"/>
      <w:spacing w:before="120" w:after="120" w:line="312" w:lineRule="atLeast"/>
      <w:textAlignment w:val="baseline"/>
    </w:pPr>
    <w:rPr>
      <w:rFonts w:ascii="宋体"/>
      <w:kern w:val="0"/>
      <w:szCs w:val="20"/>
    </w:rPr>
  </w:style>
  <w:style w:type="character" w:customStyle="1" w:styleId="17">
    <w:name w:val="smblacktext1"/>
    <w:uiPriority w:val="0"/>
    <w:rPr>
      <w:rFonts w:hint="default" w:ascii="Arial" w:hAnsi="Arial" w:cs="Arial"/>
      <w:color w:val="000000"/>
      <w:sz w:val="17"/>
      <w:szCs w:val="17"/>
    </w:rPr>
  </w:style>
  <w:style w:type="character" w:customStyle="1" w:styleId="18">
    <w:name w:val="medblacktext1"/>
    <w:uiPriority w:val="0"/>
    <w:rPr>
      <w:rFonts w:hint="default" w:ascii="Arial" w:hAnsi="Arial" w:cs="Arial"/>
      <w:color w:val="000000"/>
      <w:sz w:val="18"/>
      <w:szCs w:val="18"/>
    </w:rPr>
  </w:style>
  <w:style w:type="paragraph" w:customStyle="1" w:styleId="19">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0">
    <w:name w:val="datatitle"/>
    <w:basedOn w:val="9"/>
    <w:qFormat/>
    <w:uiPriority w:val="0"/>
  </w:style>
  <w:style w:type="character" w:customStyle="1" w:styleId="21">
    <w:name w:val="页脚 字符"/>
    <w:link w:val="6"/>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HRBEU</Company>
  <Pages>9</Pages>
  <Words>519</Words>
  <Characters>2964</Characters>
  <Lines>24</Lines>
  <Paragraphs>6</Paragraphs>
  <TotalTime>11</TotalTime>
  <ScaleCrop>false</ScaleCrop>
  <LinksUpToDate>false</LinksUpToDate>
  <CharactersWithSpaces>3477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2023-05-25T05:40:00Z</dcterms:created>
  <dc:creator>Luping</dc:creator>
  <cp:lastModifiedBy>迷恋</cp:lastModifiedBy>
  <cp:lastPrinted>2023-06-01T00:25:27Z</cp:lastPrinted>
  <dcterms:modified xsi:type="dcterms:W3CDTF">2023-06-01T00:33:22Z</dcterms:modified>
  <dc:title>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C1D036EF9008468E83366F617500484C</vt:lpwstr>
  </property>
</Properties>
</file>